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397" w:rsidRDefault="00244DAA" w:rsidP="00486A2C">
      <w:pPr>
        <w:autoSpaceDE w:val="0"/>
        <w:autoSpaceDN w:val="0"/>
        <w:adjustRightInd w:val="0"/>
        <w:spacing w:after="0" w:line="240" w:lineRule="auto"/>
        <w:jc w:val="center"/>
        <w:rPr>
          <w:rFonts w:ascii="Arial" w:hAnsi="Arial" w:cs="Arial"/>
          <w:b/>
          <w:sz w:val="28"/>
          <w:szCs w:val="28"/>
          <w:lang w:val="en-US"/>
        </w:rPr>
      </w:pPr>
      <w:r>
        <w:rPr>
          <w:rFonts w:ascii="Arial" w:hAnsi="Arial" w:cs="Arial"/>
          <w:b/>
          <w:noProof/>
          <w:sz w:val="28"/>
          <w:szCs w:val="28"/>
          <w:lang w:val="en-US"/>
        </w:rPr>
        <w:drawing>
          <wp:inline distT="0" distB="0" distL="0" distR="0">
            <wp:extent cx="5943600" cy="2259436"/>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3600" cy="2259436"/>
                    </a:xfrm>
                    <a:prstGeom prst="rect">
                      <a:avLst/>
                    </a:prstGeom>
                    <a:noFill/>
                    <a:ln w="9525">
                      <a:noFill/>
                      <a:miter lim="800000"/>
                      <a:headEnd/>
                      <a:tailEnd/>
                    </a:ln>
                  </pic:spPr>
                </pic:pic>
              </a:graphicData>
            </a:graphic>
          </wp:inline>
        </w:drawing>
      </w:r>
    </w:p>
    <w:p w:rsidR="00023397" w:rsidRDefault="00023397" w:rsidP="00486A2C">
      <w:pPr>
        <w:autoSpaceDE w:val="0"/>
        <w:autoSpaceDN w:val="0"/>
        <w:adjustRightInd w:val="0"/>
        <w:spacing w:after="0" w:line="240" w:lineRule="auto"/>
        <w:jc w:val="center"/>
        <w:rPr>
          <w:rFonts w:ascii="Arial" w:hAnsi="Arial" w:cs="Arial"/>
          <w:b/>
          <w:sz w:val="28"/>
          <w:szCs w:val="28"/>
          <w:lang w:val="en-US"/>
        </w:rPr>
      </w:pPr>
    </w:p>
    <w:p w:rsidR="00486A2C" w:rsidRPr="00E31648" w:rsidRDefault="008C02F8" w:rsidP="00486A2C">
      <w:pPr>
        <w:autoSpaceDE w:val="0"/>
        <w:autoSpaceDN w:val="0"/>
        <w:adjustRightInd w:val="0"/>
        <w:spacing w:after="0" w:line="240" w:lineRule="auto"/>
        <w:jc w:val="center"/>
        <w:rPr>
          <w:rFonts w:ascii="Arial" w:hAnsi="Arial" w:cs="Arial"/>
          <w:b/>
          <w:sz w:val="28"/>
          <w:szCs w:val="28"/>
          <w:lang w:val="en-US"/>
        </w:rPr>
      </w:pPr>
      <w:r>
        <w:rPr>
          <w:rFonts w:ascii="Arial" w:hAnsi="Arial" w:cs="Arial"/>
          <w:b/>
          <w:sz w:val="28"/>
          <w:szCs w:val="28"/>
          <w:lang w:val="en-US"/>
        </w:rPr>
        <w:t>Predicting melting of mineral dust in gas turbine engines</w:t>
      </w:r>
    </w:p>
    <w:p w:rsidR="00F367AC" w:rsidRDefault="00F367AC" w:rsidP="00486A2C">
      <w:pPr>
        <w:autoSpaceDE w:val="0"/>
        <w:autoSpaceDN w:val="0"/>
        <w:adjustRightInd w:val="0"/>
        <w:spacing w:after="0" w:line="240" w:lineRule="auto"/>
        <w:jc w:val="center"/>
        <w:rPr>
          <w:rFonts w:ascii="Arial" w:hAnsi="Arial" w:cs="Arial"/>
          <w:b/>
          <w:lang w:val="en-US"/>
        </w:rPr>
      </w:pPr>
    </w:p>
    <w:p w:rsidR="00486A2C" w:rsidRPr="00486A2C" w:rsidRDefault="00486A2C" w:rsidP="00486A2C">
      <w:pPr>
        <w:autoSpaceDE w:val="0"/>
        <w:autoSpaceDN w:val="0"/>
        <w:adjustRightInd w:val="0"/>
        <w:spacing w:after="0" w:line="240" w:lineRule="auto"/>
        <w:rPr>
          <w:rFonts w:ascii="Arial" w:hAnsi="Arial" w:cs="Arial"/>
          <w:lang w:val="en-US"/>
        </w:rPr>
      </w:pPr>
    </w:p>
    <w:p w:rsidR="00486A2C" w:rsidRPr="00F31EAE" w:rsidRDefault="00486A2C" w:rsidP="00F31EAE">
      <w:pPr>
        <w:pStyle w:val="ListParagraph"/>
        <w:numPr>
          <w:ilvl w:val="0"/>
          <w:numId w:val="5"/>
        </w:numPr>
        <w:autoSpaceDE w:val="0"/>
        <w:autoSpaceDN w:val="0"/>
        <w:adjustRightInd w:val="0"/>
        <w:spacing w:line="240" w:lineRule="auto"/>
        <w:rPr>
          <w:rFonts w:ascii="Arial" w:hAnsi="Arial" w:cs="Arial"/>
          <w:b/>
        </w:rPr>
      </w:pPr>
      <w:r w:rsidRPr="00F31EAE">
        <w:rPr>
          <w:rFonts w:ascii="Arial" w:hAnsi="Arial" w:cs="Arial"/>
          <w:b/>
        </w:rPr>
        <w:t>Introduction</w:t>
      </w:r>
    </w:p>
    <w:p w:rsidR="00E31648" w:rsidRDefault="00E31648" w:rsidP="00BD5BB0">
      <w:pPr>
        <w:autoSpaceDE w:val="0"/>
        <w:autoSpaceDN w:val="0"/>
        <w:adjustRightInd w:val="0"/>
        <w:spacing w:after="0" w:line="240" w:lineRule="auto"/>
        <w:ind w:firstLine="720"/>
        <w:rPr>
          <w:rFonts w:ascii="Arial" w:hAnsi="Arial" w:cs="Arial"/>
          <w:b/>
          <w:lang w:val="en-US"/>
        </w:rPr>
      </w:pPr>
    </w:p>
    <w:p w:rsidR="006475C5" w:rsidRDefault="008C02F8" w:rsidP="00562745">
      <w:pPr>
        <w:spacing w:after="0" w:line="360" w:lineRule="auto"/>
        <w:ind w:firstLine="720"/>
        <w:jc w:val="both"/>
        <w:rPr>
          <w:rFonts w:ascii="Arial" w:hAnsi="Arial" w:cs="Arial"/>
          <w:lang w:val="en-US"/>
        </w:rPr>
      </w:pPr>
      <w:r>
        <w:rPr>
          <w:rFonts w:ascii="Arial" w:hAnsi="Arial" w:cs="Arial"/>
          <w:lang w:val="en-US"/>
        </w:rPr>
        <w:t>xxxxxxxxxxxxxxxxxxxxxxxxxxxxxxxxxxxxxxxxxxxxxxxxxxxxxxxxxxxxxxxxxxxxxxxxxxxxxx</w:t>
      </w:r>
    </w:p>
    <w:p w:rsidR="006475C5" w:rsidRDefault="006475C5" w:rsidP="00562745">
      <w:pPr>
        <w:spacing w:after="0" w:line="360" w:lineRule="auto"/>
        <w:ind w:firstLine="720"/>
        <w:jc w:val="both"/>
        <w:rPr>
          <w:rFonts w:ascii="Arial" w:hAnsi="Arial" w:cs="Arial"/>
          <w:lang w:val="en-US"/>
        </w:rPr>
      </w:pPr>
      <w:r>
        <w:rPr>
          <w:rFonts w:ascii="Arial" w:hAnsi="Arial" w:cs="Arial"/>
          <w:noProof/>
          <w:lang w:val="en-US"/>
        </w:rPr>
        <w:drawing>
          <wp:inline distT="0" distB="0" distL="0" distR="0">
            <wp:extent cx="2867660" cy="1247140"/>
            <wp:effectExtent l="19050" t="0" r="889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867660" cy="1247140"/>
                    </a:xfrm>
                    <a:prstGeom prst="rect">
                      <a:avLst/>
                    </a:prstGeom>
                    <a:noFill/>
                    <a:ln w="9525">
                      <a:noFill/>
                      <a:miter lim="800000"/>
                      <a:headEnd/>
                      <a:tailEnd/>
                    </a:ln>
                  </pic:spPr>
                </pic:pic>
              </a:graphicData>
            </a:graphic>
          </wp:inline>
        </w:drawing>
      </w:r>
    </w:p>
    <w:p w:rsidR="006475C5" w:rsidRDefault="006475C5" w:rsidP="00562745">
      <w:pPr>
        <w:spacing w:after="0" w:line="360" w:lineRule="auto"/>
        <w:ind w:firstLine="720"/>
        <w:jc w:val="both"/>
        <w:rPr>
          <w:rFonts w:ascii="Arial" w:hAnsi="Arial" w:cs="Arial"/>
          <w:lang w:val="en-US"/>
        </w:rPr>
      </w:pPr>
    </w:p>
    <w:p w:rsidR="006475C5" w:rsidRDefault="006475C5" w:rsidP="00562745">
      <w:pPr>
        <w:spacing w:after="0" w:line="360" w:lineRule="auto"/>
        <w:ind w:firstLine="720"/>
        <w:jc w:val="both"/>
        <w:rPr>
          <w:rFonts w:ascii="Arial" w:hAnsi="Arial" w:cs="Arial"/>
          <w:lang w:val="en-US"/>
        </w:rPr>
      </w:pPr>
    </w:p>
    <w:p w:rsidR="008C02F8" w:rsidRPr="0022077F" w:rsidRDefault="0022077F" w:rsidP="008C02F8">
      <w:pPr>
        <w:spacing w:before="120" w:after="0" w:line="360" w:lineRule="auto"/>
        <w:ind w:firstLine="720"/>
        <w:jc w:val="both"/>
        <w:rPr>
          <w:rFonts w:ascii="Arial" w:hAnsi="Arial" w:cs="Arial"/>
          <w:b/>
          <w:szCs w:val="24"/>
          <w:u w:val="single"/>
        </w:rPr>
      </w:pPr>
      <w:r w:rsidRPr="0022077F">
        <w:rPr>
          <w:rFonts w:ascii="Arial" w:hAnsi="Arial" w:cs="Arial"/>
          <w:b/>
          <w:szCs w:val="24"/>
          <w:u w:val="single"/>
        </w:rPr>
        <w:t xml:space="preserve">general </w:t>
      </w:r>
    </w:p>
    <w:p w:rsidR="008C02F8" w:rsidRDefault="00934927" w:rsidP="0022077F">
      <w:pPr>
        <w:pStyle w:val="ListParagraph"/>
        <w:numPr>
          <w:ilvl w:val="0"/>
          <w:numId w:val="19"/>
        </w:numPr>
        <w:autoSpaceDE w:val="0"/>
        <w:autoSpaceDN w:val="0"/>
        <w:adjustRightInd w:val="0"/>
        <w:spacing w:line="240" w:lineRule="auto"/>
        <w:rPr>
          <w:rFonts w:ascii="Times New Roman" w:hAnsi="Times New Roman" w:cs="Times New Roman"/>
        </w:rPr>
      </w:pPr>
      <w:proofErr w:type="spellStart"/>
      <w:r w:rsidRPr="0022077F">
        <w:rPr>
          <w:rFonts w:ascii="Times New Roman" w:hAnsi="Times New Roman" w:cs="Times New Roman"/>
        </w:rPr>
        <w:t>Smialek</w:t>
      </w:r>
      <w:proofErr w:type="spellEnd"/>
      <w:r>
        <w:rPr>
          <w:rFonts w:ascii="Times New Roman" w:hAnsi="Times New Roman" w:cs="Times New Roman"/>
        </w:rPr>
        <w:t>:</w:t>
      </w:r>
      <w:r w:rsidRPr="0022077F">
        <w:rPr>
          <w:rFonts w:ascii="Times New Roman" w:hAnsi="Times New Roman" w:cs="Times New Roman"/>
        </w:rPr>
        <w:t xml:space="preserve"> </w:t>
      </w:r>
      <w:r w:rsidR="008C02F8" w:rsidRPr="0022077F">
        <w:rPr>
          <w:rFonts w:ascii="Times New Roman" w:hAnsi="Times New Roman" w:cs="Times New Roman"/>
        </w:rPr>
        <w:t>Fine particles, less than 10 μm, are able to bypass the particle separators and enter the cooling and combustion systems. (</w:t>
      </w:r>
      <w:proofErr w:type="spellStart"/>
      <w:r w:rsidR="008C02F8" w:rsidRPr="0022077F">
        <w:rPr>
          <w:rFonts w:ascii="Times New Roman" w:hAnsi="Times New Roman" w:cs="Times New Roman"/>
        </w:rPr>
        <w:t>Smialek</w:t>
      </w:r>
      <w:proofErr w:type="spellEnd"/>
      <w:r w:rsidR="008C02F8" w:rsidRPr="0022077F">
        <w:rPr>
          <w:rFonts w:ascii="Times New Roman" w:hAnsi="Times New Roman" w:cs="Times New Roman"/>
        </w:rPr>
        <w:t>, 1992)</w:t>
      </w:r>
      <w:r w:rsidR="0022077F">
        <w:rPr>
          <w:rFonts w:ascii="Times New Roman" w:hAnsi="Times New Roman" w:cs="Times New Roman"/>
        </w:rPr>
        <w:t xml:space="preserve"> (S Arabian sand)</w:t>
      </w:r>
    </w:p>
    <w:p w:rsidR="00C960E7" w:rsidRPr="00EF5556" w:rsidRDefault="00934927" w:rsidP="00C960E7">
      <w:pPr>
        <w:pStyle w:val="ListParagraph"/>
        <w:numPr>
          <w:ilvl w:val="0"/>
          <w:numId w:val="19"/>
        </w:numPr>
        <w:autoSpaceDE w:val="0"/>
        <w:autoSpaceDN w:val="0"/>
        <w:adjustRightInd w:val="0"/>
        <w:spacing w:line="240" w:lineRule="auto"/>
        <w:rPr>
          <w:rFonts w:ascii="Times New Roman" w:hAnsi="Times New Roman" w:cs="Times New Roman"/>
          <w:sz w:val="20"/>
          <w:szCs w:val="20"/>
          <w:highlight w:val="yellow"/>
        </w:rPr>
      </w:pPr>
      <w:proofErr w:type="spellStart"/>
      <w:r w:rsidRPr="00C960E7">
        <w:rPr>
          <w:sz w:val="26"/>
          <w:szCs w:val="26"/>
        </w:rPr>
        <w:t>Bansal</w:t>
      </w:r>
      <w:proofErr w:type="spellEnd"/>
      <w:r w:rsidRPr="00C960E7">
        <w:rPr>
          <w:sz w:val="26"/>
          <w:szCs w:val="26"/>
        </w:rPr>
        <w:t xml:space="preserve">: </w:t>
      </w:r>
      <w:r w:rsidR="0022077F" w:rsidRPr="00C960E7">
        <w:rPr>
          <w:sz w:val="20"/>
          <w:szCs w:val="20"/>
        </w:rPr>
        <w:t xml:space="preserve">volcanic ash may cause serious damage by erosion as it passes through the jet engine or by plugging the cooling holes of the combustor liner and the blades resulting in premature failure. </w:t>
      </w:r>
      <w:r w:rsidR="0022077F" w:rsidRPr="00EF5556">
        <w:rPr>
          <w:sz w:val="20"/>
          <w:szCs w:val="20"/>
          <w:highlight w:val="yellow"/>
        </w:rPr>
        <w:t>To improve ef</w:t>
      </w:r>
      <w:r w:rsidR="0022077F" w:rsidRPr="00EF5556">
        <w:rPr>
          <w:rFonts w:ascii="NDPHE P+ Adv O Tf 9433e 2d+fb" w:hAnsi="NDPHE P+ Adv O Tf 9433e 2d+fb" w:cs="NDPHE P+ Adv O Tf 9433e 2d+fb"/>
          <w:sz w:val="20"/>
          <w:szCs w:val="20"/>
          <w:highlight w:val="yellow"/>
        </w:rPr>
        <w:t>fi</w:t>
      </w:r>
      <w:r w:rsidR="0022077F" w:rsidRPr="00EF5556">
        <w:rPr>
          <w:sz w:val="20"/>
          <w:szCs w:val="20"/>
          <w:highlight w:val="yellow"/>
        </w:rPr>
        <w:t xml:space="preserve">ciency, future jet engines will </w:t>
      </w:r>
      <w:proofErr w:type="spellStart"/>
      <w:r w:rsidR="0022077F" w:rsidRPr="00EF5556">
        <w:rPr>
          <w:sz w:val="20"/>
          <w:szCs w:val="20"/>
          <w:highlight w:val="yellow"/>
        </w:rPr>
        <w:t>operat</w:t>
      </w:r>
      <w:proofErr w:type="spellEnd"/>
      <w:r w:rsidR="0022077F" w:rsidRPr="00EF5556">
        <w:rPr>
          <w:sz w:val="20"/>
          <w:szCs w:val="20"/>
          <w:highlight w:val="yellow"/>
        </w:rPr>
        <w:t xml:space="preserve"> at higher temperatures than </w:t>
      </w:r>
      <w:proofErr w:type="spellStart"/>
      <w:r w:rsidR="0022077F" w:rsidRPr="00EF5556">
        <w:rPr>
          <w:sz w:val="20"/>
          <w:szCs w:val="20"/>
          <w:highlight w:val="yellow"/>
        </w:rPr>
        <w:t>thecurrent</w:t>
      </w:r>
      <w:proofErr w:type="spellEnd"/>
      <w:r w:rsidR="0022077F" w:rsidRPr="00EF5556">
        <w:rPr>
          <w:sz w:val="20"/>
          <w:szCs w:val="20"/>
          <w:highlight w:val="yellow"/>
        </w:rPr>
        <w:t xml:space="preserve"> engines. next generation turbine engines for operation at temperatures of (1482</w:t>
      </w:r>
      <w:r w:rsidR="0022077F" w:rsidRPr="00EF5556">
        <w:rPr>
          <w:rFonts w:ascii="NDPGA A+ Adv O Tf 9433e 2d+ 20" w:hAnsi="NDPGA A+ Adv O Tf 9433e 2d+ 20" w:cs="NDPGA A+ Adv O Tf 9433e 2d+ 20"/>
          <w:sz w:val="20"/>
          <w:szCs w:val="20"/>
          <w:highlight w:val="yellow"/>
        </w:rPr>
        <w:t>–</w:t>
      </w:r>
      <w:r w:rsidR="0022077F" w:rsidRPr="00EF5556">
        <w:rPr>
          <w:sz w:val="20"/>
          <w:szCs w:val="20"/>
          <w:highlight w:val="yellow"/>
        </w:rPr>
        <w:t xml:space="preserve">1649 </w:t>
      </w:r>
      <w:r w:rsidR="0022077F" w:rsidRPr="00EF5556">
        <w:rPr>
          <w:rFonts w:ascii="NDPHD N+ Adv Els" w:hAnsi="NDPHD N+ Adv Els" w:cs="NDPHD N+ Adv Els"/>
          <w:sz w:val="20"/>
          <w:szCs w:val="20"/>
          <w:highlight w:val="yellow"/>
        </w:rPr>
        <w:t>1</w:t>
      </w:r>
      <w:r w:rsidR="0022077F" w:rsidRPr="00EF5556">
        <w:rPr>
          <w:sz w:val="20"/>
          <w:szCs w:val="20"/>
          <w:highlight w:val="yellow"/>
        </w:rPr>
        <w:t>C). At these elevated operating temperatures, desert sand or runway dust ingested into turbine engines will fully decompose and melt into a</w:t>
      </w:r>
      <w:r w:rsidRPr="00EF5556">
        <w:rPr>
          <w:sz w:val="20"/>
          <w:szCs w:val="20"/>
          <w:highlight w:val="yellow"/>
        </w:rPr>
        <w:t xml:space="preserve"> viscous and corrosive slag-like material of calcium magnesium </w:t>
      </w:r>
      <w:proofErr w:type="spellStart"/>
      <w:r w:rsidRPr="00EF5556">
        <w:rPr>
          <w:sz w:val="20"/>
          <w:szCs w:val="20"/>
          <w:highlight w:val="yellow"/>
        </w:rPr>
        <w:t>aluminosilicate</w:t>
      </w:r>
      <w:proofErr w:type="spellEnd"/>
      <w:r w:rsidRPr="00EF5556">
        <w:rPr>
          <w:sz w:val="20"/>
          <w:szCs w:val="20"/>
          <w:highlight w:val="yellow"/>
        </w:rPr>
        <w:t xml:space="preserve"> (CMAS) composition.</w:t>
      </w:r>
    </w:p>
    <w:p w:rsidR="00C960E7" w:rsidRPr="00E40095" w:rsidRDefault="00C960E7" w:rsidP="00C960E7">
      <w:pPr>
        <w:pStyle w:val="ListParagraph"/>
        <w:numPr>
          <w:ilvl w:val="0"/>
          <w:numId w:val="19"/>
        </w:numPr>
        <w:autoSpaceDE w:val="0"/>
        <w:autoSpaceDN w:val="0"/>
        <w:adjustRightInd w:val="0"/>
        <w:spacing w:line="240" w:lineRule="auto"/>
        <w:rPr>
          <w:rFonts w:ascii="Times New Roman" w:hAnsi="Times New Roman" w:cs="Times New Roman"/>
        </w:rPr>
      </w:pPr>
      <w:r w:rsidRPr="00C960E7">
        <w:rPr>
          <w:sz w:val="20"/>
          <w:szCs w:val="20"/>
        </w:rPr>
        <w:t xml:space="preserve">Walsh: </w:t>
      </w:r>
      <w:r w:rsidRPr="00EF5556">
        <w:rPr>
          <w:rFonts w:ascii="Times New Roman" w:hAnsi="Times New Roman" w:cs="Times New Roman"/>
          <w:sz w:val="20"/>
          <w:szCs w:val="20"/>
          <w:highlight w:val="yellow"/>
        </w:rPr>
        <w:t xml:space="preserve">The combination of extreme temperature and </w:t>
      </w:r>
      <w:proofErr w:type="spellStart"/>
      <w:r w:rsidRPr="00EF5556">
        <w:rPr>
          <w:rFonts w:ascii="Times New Roman" w:hAnsi="Times New Roman" w:cs="Times New Roman"/>
          <w:sz w:val="20"/>
          <w:szCs w:val="20"/>
          <w:highlight w:val="yellow"/>
        </w:rPr>
        <w:t>residenceime</w:t>
      </w:r>
      <w:proofErr w:type="spellEnd"/>
      <w:r w:rsidRPr="00EF5556">
        <w:rPr>
          <w:rFonts w:ascii="Times New Roman" w:hAnsi="Times New Roman" w:cs="Times New Roman"/>
          <w:sz w:val="20"/>
          <w:szCs w:val="20"/>
          <w:highlight w:val="yellow"/>
        </w:rPr>
        <w:t xml:space="preserve"> can lead to sand even melting inside the turbine</w:t>
      </w:r>
      <w:r w:rsidR="00EF5556" w:rsidRPr="00EF5556">
        <w:rPr>
          <w:rFonts w:ascii="Times New Roman" w:hAnsi="Times New Roman" w:cs="Times New Roman"/>
          <w:sz w:val="20"/>
          <w:szCs w:val="20"/>
          <w:highlight w:val="yellow"/>
        </w:rPr>
        <w:t xml:space="preserve"> </w:t>
      </w:r>
      <w:r w:rsidRPr="00EF5556">
        <w:rPr>
          <w:rFonts w:ascii="Times New Roman" w:hAnsi="Times New Roman" w:cs="Times New Roman"/>
          <w:sz w:val="20"/>
          <w:szCs w:val="20"/>
          <w:highlight w:val="yellow"/>
        </w:rPr>
        <w:t>component</w:t>
      </w:r>
      <w:r w:rsidRPr="00C960E7">
        <w:rPr>
          <w:rFonts w:ascii="Times New Roman" w:hAnsi="Times New Roman" w:cs="Times New Roman"/>
          <w:sz w:val="20"/>
          <w:szCs w:val="20"/>
        </w:rPr>
        <w:t>. With increasing temperatures of gas turbine engines and the development of new cooling designs, it is critical to</w:t>
      </w:r>
      <w:r>
        <w:rPr>
          <w:rFonts w:ascii="Times New Roman" w:hAnsi="Times New Roman" w:cs="Times New Roman"/>
          <w:sz w:val="20"/>
          <w:szCs w:val="20"/>
        </w:rPr>
        <w:t xml:space="preserve"> evaluate the effects of ingested sand particles. </w:t>
      </w:r>
    </w:p>
    <w:p w:rsidR="00E40095" w:rsidRDefault="00E40095" w:rsidP="00E40095">
      <w:pPr>
        <w:pStyle w:val="ListParagraph"/>
        <w:numPr>
          <w:ilvl w:val="0"/>
          <w:numId w:val="19"/>
        </w:numPr>
        <w:autoSpaceDE w:val="0"/>
        <w:autoSpaceDN w:val="0"/>
        <w:adjustRightInd w:val="0"/>
        <w:spacing w:line="240" w:lineRule="auto"/>
        <w:rPr>
          <w:rFonts w:ascii="AdvTT5235d5a9" w:hAnsi="AdvTT5235d5a9" w:cs="AdvTT5235d5a9"/>
          <w:color w:val="000000"/>
        </w:rPr>
      </w:pPr>
      <w:r w:rsidRPr="00E40095">
        <w:rPr>
          <w:rFonts w:ascii="AdvTT5235d5a9" w:hAnsi="AdvTT5235d5a9" w:cs="AdvTT5235d5a9"/>
          <w:color w:val="000000"/>
        </w:rPr>
        <w:t>Zhao: Since the surfaces of components in future engines are likely to be cyclically exposed to te</w:t>
      </w:r>
      <w:r>
        <w:rPr>
          <w:rFonts w:ascii="AdvTT5235d5a9" w:hAnsi="AdvTT5235d5a9" w:cs="AdvTT5235d5a9"/>
          <w:color w:val="000000"/>
        </w:rPr>
        <w:t>mperatures of 1250 °C and above</w:t>
      </w:r>
    </w:p>
    <w:p w:rsidR="00E40095" w:rsidRPr="00E40095" w:rsidRDefault="00E40095" w:rsidP="00E40095">
      <w:pPr>
        <w:autoSpaceDE w:val="0"/>
        <w:autoSpaceDN w:val="0"/>
        <w:adjustRightInd w:val="0"/>
        <w:spacing w:line="240" w:lineRule="auto"/>
        <w:jc w:val="center"/>
        <w:rPr>
          <w:rFonts w:ascii="AdvTT5235d5a9" w:hAnsi="AdvTT5235d5a9" w:cs="AdvTT5235d5a9"/>
          <w:color w:val="000000"/>
        </w:rPr>
      </w:pPr>
      <w:r>
        <w:rPr>
          <w:rFonts w:ascii="AdvTT5235d5a9" w:hAnsi="AdvTT5235d5a9" w:cs="AdvTT5235d5a9"/>
          <w:noProof/>
          <w:color w:val="000000"/>
          <w:lang w:val="en-US"/>
        </w:rPr>
        <w:lastRenderedPageBreak/>
        <w:drawing>
          <wp:inline distT="0" distB="0" distL="0" distR="0">
            <wp:extent cx="2467841" cy="1797586"/>
            <wp:effectExtent l="19050" t="0" r="865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467957" cy="1797671"/>
                    </a:xfrm>
                    <a:prstGeom prst="rect">
                      <a:avLst/>
                    </a:prstGeom>
                    <a:noFill/>
                    <a:ln w="9525">
                      <a:noFill/>
                      <a:miter lim="800000"/>
                      <a:headEnd/>
                      <a:tailEnd/>
                    </a:ln>
                  </pic:spPr>
                </pic:pic>
              </a:graphicData>
            </a:graphic>
          </wp:inline>
        </w:drawing>
      </w:r>
    </w:p>
    <w:p w:rsidR="008C02F8" w:rsidRPr="00E40095" w:rsidRDefault="008445DF" w:rsidP="008C02F8">
      <w:pPr>
        <w:autoSpaceDE w:val="0"/>
        <w:autoSpaceDN w:val="0"/>
        <w:adjustRightInd w:val="0"/>
        <w:spacing w:after="0" w:line="240" w:lineRule="auto"/>
        <w:rPr>
          <w:rFonts w:ascii="Times New Roman" w:hAnsi="Times New Roman" w:cs="Times New Roman"/>
          <w:sz w:val="24"/>
          <w:szCs w:val="24"/>
          <w:lang w:val="en-US"/>
        </w:rPr>
      </w:pPr>
      <w:r w:rsidRPr="008445DF">
        <w:rPr>
          <w:rFonts w:ascii="Times New Roman" w:hAnsi="Times New Roman" w:cs="Times New Roman"/>
          <w:noProof/>
          <w:sz w:val="24"/>
          <w:szCs w:val="24"/>
          <w:lang w:val="en-US"/>
        </w:rPr>
        <w:drawing>
          <wp:inline distT="0" distB="0" distL="0" distR="0">
            <wp:extent cx="1920586" cy="1565674"/>
            <wp:effectExtent l="19050" t="0" r="3464"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920555" cy="1565648"/>
                    </a:xfrm>
                    <a:prstGeom prst="rect">
                      <a:avLst/>
                    </a:prstGeom>
                    <a:noFill/>
                    <a:ln w="9525">
                      <a:noFill/>
                      <a:miter lim="800000"/>
                      <a:headEnd/>
                      <a:tailEnd/>
                    </a:ln>
                  </pic:spPr>
                </pic:pic>
              </a:graphicData>
            </a:graphic>
          </wp:inline>
        </w:drawing>
      </w:r>
    </w:p>
    <w:p w:rsidR="008C02F8" w:rsidRDefault="008C02F8" w:rsidP="008C02F8">
      <w:pPr>
        <w:autoSpaceDE w:val="0"/>
        <w:autoSpaceDN w:val="0"/>
        <w:adjustRightInd w:val="0"/>
        <w:spacing w:after="0" w:line="240" w:lineRule="auto"/>
        <w:rPr>
          <w:rFonts w:ascii="Times New Roman" w:hAnsi="Times New Roman" w:cs="Times New Roman"/>
          <w:sz w:val="24"/>
          <w:szCs w:val="24"/>
          <w:lang w:val="en-US"/>
        </w:rPr>
      </w:pPr>
    </w:p>
    <w:p w:rsidR="00244DAA" w:rsidRDefault="00244DAA" w:rsidP="008C02F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3588385" cy="2708275"/>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3588385" cy="2708275"/>
                    </a:xfrm>
                    <a:prstGeom prst="rect">
                      <a:avLst/>
                    </a:prstGeom>
                    <a:noFill/>
                    <a:ln w="9525">
                      <a:noFill/>
                      <a:miter lim="800000"/>
                      <a:headEnd/>
                      <a:tailEnd/>
                    </a:ln>
                  </pic:spPr>
                </pic:pic>
              </a:graphicData>
            </a:graphic>
          </wp:inline>
        </w:drawing>
      </w:r>
    </w:p>
    <w:p w:rsidR="00244DAA" w:rsidRDefault="00244DAA" w:rsidP="008C02F8">
      <w:pPr>
        <w:autoSpaceDE w:val="0"/>
        <w:autoSpaceDN w:val="0"/>
        <w:adjustRightInd w:val="0"/>
        <w:spacing w:after="0" w:line="240" w:lineRule="auto"/>
        <w:rPr>
          <w:rFonts w:ascii="Times New Roman" w:hAnsi="Times New Roman" w:cs="Times New Roman"/>
          <w:sz w:val="24"/>
          <w:szCs w:val="24"/>
          <w:lang w:val="en-US"/>
        </w:rPr>
      </w:pPr>
    </w:p>
    <w:p w:rsidR="008C02F8" w:rsidRPr="008C02F8" w:rsidRDefault="008C02F8" w:rsidP="008C02F8">
      <w:pPr>
        <w:autoSpaceDE w:val="0"/>
        <w:autoSpaceDN w:val="0"/>
        <w:adjustRightInd w:val="0"/>
        <w:spacing w:after="0" w:line="240" w:lineRule="auto"/>
        <w:rPr>
          <w:rFonts w:ascii="Times New Roman" w:hAnsi="Times New Roman" w:cs="Times New Roman"/>
          <w:b/>
          <w:sz w:val="24"/>
          <w:szCs w:val="24"/>
          <w:u w:val="single"/>
          <w:lang w:val="en-US"/>
        </w:rPr>
      </w:pPr>
      <w:r w:rsidRPr="008C02F8">
        <w:rPr>
          <w:rFonts w:ascii="Times New Roman" w:hAnsi="Times New Roman" w:cs="Times New Roman"/>
          <w:b/>
          <w:sz w:val="24"/>
          <w:szCs w:val="24"/>
          <w:u w:val="single"/>
          <w:lang w:val="en-US"/>
        </w:rPr>
        <w:t>melting points</w:t>
      </w:r>
      <w:r w:rsidR="0022077F">
        <w:rPr>
          <w:rFonts w:ascii="Times New Roman" w:hAnsi="Times New Roman" w:cs="Times New Roman"/>
          <w:b/>
          <w:sz w:val="24"/>
          <w:szCs w:val="24"/>
          <w:u w:val="single"/>
          <w:lang w:val="en-US"/>
        </w:rPr>
        <w:t>; minerals</w:t>
      </w:r>
    </w:p>
    <w:p w:rsidR="008C02F8" w:rsidRPr="00B26A65" w:rsidRDefault="008C02F8" w:rsidP="008C02F8">
      <w:pPr>
        <w:autoSpaceDE w:val="0"/>
        <w:autoSpaceDN w:val="0"/>
        <w:adjustRightInd w:val="0"/>
        <w:spacing w:after="0" w:line="240" w:lineRule="auto"/>
        <w:rPr>
          <w:rFonts w:ascii="Arial" w:hAnsi="Arial" w:cs="Arial"/>
          <w:lang w:val="en-US"/>
        </w:rPr>
      </w:pPr>
    </w:p>
    <w:p w:rsidR="0022077F" w:rsidRPr="0022077F" w:rsidRDefault="0022077F" w:rsidP="0022077F">
      <w:pPr>
        <w:pStyle w:val="ListParagraph"/>
        <w:numPr>
          <w:ilvl w:val="0"/>
          <w:numId w:val="18"/>
        </w:numPr>
        <w:spacing w:before="120" w:line="360" w:lineRule="auto"/>
        <w:jc w:val="both"/>
        <w:rPr>
          <w:rFonts w:ascii="Arial" w:hAnsi="Arial" w:cs="Arial"/>
          <w:sz w:val="22"/>
          <w:szCs w:val="22"/>
        </w:rPr>
      </w:pPr>
      <w:r w:rsidRPr="0022077F">
        <w:rPr>
          <w:rFonts w:ascii="Times New Roman" w:hAnsi="Times New Roman" w:cs="Times New Roman"/>
          <w:sz w:val="22"/>
          <w:szCs w:val="22"/>
        </w:rPr>
        <w:t>(</w:t>
      </w:r>
      <w:proofErr w:type="spellStart"/>
      <w:r w:rsidRPr="0022077F">
        <w:rPr>
          <w:rFonts w:ascii="Times New Roman" w:hAnsi="Times New Roman" w:cs="Times New Roman"/>
          <w:sz w:val="22"/>
          <w:szCs w:val="22"/>
        </w:rPr>
        <w:t>Smialek</w:t>
      </w:r>
      <w:proofErr w:type="spellEnd"/>
      <w:r w:rsidRPr="0022077F">
        <w:rPr>
          <w:rFonts w:ascii="Times New Roman" w:hAnsi="Times New Roman" w:cs="Times New Roman"/>
          <w:sz w:val="22"/>
          <w:szCs w:val="22"/>
        </w:rPr>
        <w:t xml:space="preserve">, 1992) </w:t>
      </w:r>
      <w:r w:rsidR="008C02F8" w:rsidRPr="0022077F">
        <w:rPr>
          <w:rFonts w:ascii="Times New Roman" w:hAnsi="Times New Roman" w:cs="Times New Roman"/>
          <w:sz w:val="22"/>
          <w:szCs w:val="22"/>
        </w:rPr>
        <w:t xml:space="preserve">1713 °C for SiO2 quartz, 1391 °C for </w:t>
      </w:r>
      <w:proofErr w:type="spellStart"/>
      <w:r w:rsidR="008C02F8" w:rsidRPr="0022077F">
        <w:rPr>
          <w:rFonts w:ascii="Times New Roman" w:hAnsi="Times New Roman" w:cs="Times New Roman"/>
          <w:sz w:val="22"/>
          <w:szCs w:val="22"/>
        </w:rPr>
        <w:t>CaO•MgO</w:t>
      </w:r>
      <w:proofErr w:type="spellEnd"/>
      <w:r w:rsidR="008C02F8" w:rsidRPr="0022077F">
        <w:rPr>
          <w:rFonts w:ascii="Times New Roman" w:hAnsi="Times New Roman" w:cs="Times New Roman"/>
          <w:sz w:val="22"/>
          <w:szCs w:val="22"/>
        </w:rPr>
        <w:t xml:space="preserve"> . 2SiO 2 </w:t>
      </w:r>
      <w:proofErr w:type="spellStart"/>
      <w:r w:rsidR="008C02F8" w:rsidRPr="0022077F">
        <w:rPr>
          <w:rFonts w:ascii="Times New Roman" w:hAnsi="Times New Roman" w:cs="Times New Roman"/>
          <w:sz w:val="22"/>
          <w:szCs w:val="22"/>
        </w:rPr>
        <w:t>diopside</w:t>
      </w:r>
      <w:proofErr w:type="spellEnd"/>
      <w:r w:rsidR="008C02F8" w:rsidRPr="0022077F">
        <w:rPr>
          <w:rFonts w:ascii="Times New Roman" w:hAnsi="Times New Roman" w:cs="Times New Roman"/>
          <w:sz w:val="22"/>
          <w:szCs w:val="22"/>
        </w:rPr>
        <w:t>, and 1540 °C for CaSO4.</w:t>
      </w:r>
      <w:r w:rsidR="00B26A65" w:rsidRPr="0022077F">
        <w:rPr>
          <w:rFonts w:ascii="Arial" w:hAnsi="Arial" w:cs="Arial"/>
          <w:sz w:val="22"/>
          <w:szCs w:val="22"/>
        </w:rPr>
        <w:t>.</w:t>
      </w:r>
      <w:r w:rsidRPr="0022077F">
        <w:rPr>
          <w:rFonts w:ascii="Times New Roman" w:hAnsi="Times New Roman" w:cs="Times New Roman"/>
          <w:sz w:val="22"/>
          <w:szCs w:val="22"/>
        </w:rPr>
        <w:t xml:space="preserve"> </w:t>
      </w:r>
    </w:p>
    <w:p w:rsidR="00934927" w:rsidRPr="00562876" w:rsidRDefault="0022077F" w:rsidP="0022077F">
      <w:pPr>
        <w:pStyle w:val="ListParagraph"/>
        <w:numPr>
          <w:ilvl w:val="0"/>
          <w:numId w:val="18"/>
        </w:numPr>
        <w:spacing w:before="120" w:line="360" w:lineRule="auto"/>
        <w:jc w:val="both"/>
        <w:rPr>
          <w:rFonts w:ascii="Arial" w:hAnsi="Arial" w:cs="Arial"/>
          <w:sz w:val="22"/>
          <w:szCs w:val="22"/>
        </w:rPr>
      </w:pPr>
      <w:r w:rsidRPr="00934927">
        <w:rPr>
          <w:sz w:val="22"/>
          <w:szCs w:val="22"/>
        </w:rPr>
        <w:t>(</w:t>
      </w:r>
      <w:proofErr w:type="spellStart"/>
      <w:r w:rsidRPr="00934927">
        <w:rPr>
          <w:sz w:val="22"/>
          <w:szCs w:val="22"/>
        </w:rPr>
        <w:t>Bansal</w:t>
      </w:r>
      <w:proofErr w:type="spellEnd"/>
      <w:r w:rsidRPr="00934927">
        <w:rPr>
          <w:sz w:val="22"/>
          <w:szCs w:val="22"/>
        </w:rPr>
        <w:t xml:space="preserve"> 2014) X-ray diffraction analysis of quartz(SiO2), calcite(CaCO3), gypsum (CaSO4.2H2O), NaAlSi3O8, Mg2(Al3.9Si5.1O18) andMg3Al2(SiO4)3 phases</w:t>
      </w:r>
      <w:r w:rsidR="00934927" w:rsidRPr="00934927">
        <w:rPr>
          <w:sz w:val="22"/>
          <w:szCs w:val="22"/>
        </w:rPr>
        <w:t xml:space="preserve">; </w:t>
      </w:r>
      <w:r w:rsidR="00934927" w:rsidRPr="00934927">
        <w:rPr>
          <w:sz w:val="20"/>
          <w:szCs w:val="20"/>
        </w:rPr>
        <w:t>34%SiO</w:t>
      </w:r>
      <w:r w:rsidR="00934927" w:rsidRPr="00934927">
        <w:rPr>
          <w:sz w:val="13"/>
          <w:szCs w:val="13"/>
        </w:rPr>
        <w:t xml:space="preserve">2 </w:t>
      </w:r>
      <w:r w:rsidR="00934927" w:rsidRPr="00934927">
        <w:rPr>
          <w:sz w:val="20"/>
          <w:szCs w:val="20"/>
        </w:rPr>
        <w:lastRenderedPageBreak/>
        <w:t>(Quartz),41%CaSO</w:t>
      </w:r>
      <w:r w:rsidR="00934927" w:rsidRPr="00934927">
        <w:rPr>
          <w:sz w:val="13"/>
          <w:szCs w:val="13"/>
        </w:rPr>
        <w:t>4</w:t>
      </w:r>
      <w:r w:rsidR="00934927" w:rsidRPr="00934927">
        <w:rPr>
          <w:sz w:val="20"/>
          <w:szCs w:val="20"/>
        </w:rPr>
        <w:t>.2H</w:t>
      </w:r>
      <w:r w:rsidR="00934927" w:rsidRPr="00934927">
        <w:rPr>
          <w:sz w:val="13"/>
          <w:szCs w:val="13"/>
        </w:rPr>
        <w:t>2</w:t>
      </w:r>
      <w:r w:rsidR="00934927" w:rsidRPr="00934927">
        <w:rPr>
          <w:sz w:val="20"/>
          <w:szCs w:val="20"/>
        </w:rPr>
        <w:t>O (Gypsum),11%CaCO</w:t>
      </w:r>
      <w:r w:rsidR="00934927" w:rsidRPr="00934927">
        <w:rPr>
          <w:sz w:val="13"/>
          <w:szCs w:val="13"/>
        </w:rPr>
        <w:t xml:space="preserve">3 </w:t>
      </w:r>
      <w:r w:rsidR="00934927" w:rsidRPr="00934927">
        <w:rPr>
          <w:sz w:val="20"/>
          <w:szCs w:val="20"/>
        </w:rPr>
        <w:t>(Calcite),7%NaAlSi</w:t>
      </w:r>
      <w:r w:rsidR="00934927" w:rsidRPr="00934927">
        <w:rPr>
          <w:sz w:val="13"/>
          <w:szCs w:val="13"/>
        </w:rPr>
        <w:t>3</w:t>
      </w:r>
      <w:r w:rsidR="00934927" w:rsidRPr="00934927">
        <w:rPr>
          <w:sz w:val="20"/>
          <w:szCs w:val="20"/>
        </w:rPr>
        <w:t>O</w:t>
      </w:r>
      <w:r w:rsidR="00934927" w:rsidRPr="00934927">
        <w:rPr>
          <w:sz w:val="13"/>
          <w:szCs w:val="13"/>
        </w:rPr>
        <w:t xml:space="preserve">8 </w:t>
      </w:r>
      <w:r w:rsidR="00934927" w:rsidRPr="00934927">
        <w:rPr>
          <w:sz w:val="20"/>
          <w:szCs w:val="20"/>
        </w:rPr>
        <w:t>(</w:t>
      </w:r>
      <w:proofErr w:type="spellStart"/>
      <w:r w:rsidR="00934927" w:rsidRPr="00934927">
        <w:rPr>
          <w:sz w:val="20"/>
          <w:szCs w:val="20"/>
        </w:rPr>
        <w:t>Albite</w:t>
      </w:r>
      <w:proofErr w:type="spellEnd"/>
      <w:r w:rsidR="00934927" w:rsidRPr="00934927">
        <w:rPr>
          <w:sz w:val="20"/>
          <w:szCs w:val="20"/>
        </w:rPr>
        <w:t>),and 5% Mg</w:t>
      </w:r>
      <w:r w:rsidR="00934927" w:rsidRPr="00934927">
        <w:rPr>
          <w:sz w:val="13"/>
          <w:szCs w:val="13"/>
        </w:rPr>
        <w:t>2</w:t>
      </w:r>
      <w:r w:rsidR="00934927" w:rsidRPr="00934927">
        <w:rPr>
          <w:sz w:val="20"/>
          <w:szCs w:val="20"/>
        </w:rPr>
        <w:t>(Al</w:t>
      </w:r>
      <w:r w:rsidR="00934927" w:rsidRPr="00934927">
        <w:rPr>
          <w:sz w:val="13"/>
          <w:szCs w:val="13"/>
        </w:rPr>
        <w:t>3.9</w:t>
      </w:r>
      <w:r w:rsidR="00934927" w:rsidRPr="00934927">
        <w:rPr>
          <w:sz w:val="20"/>
          <w:szCs w:val="20"/>
        </w:rPr>
        <w:t>Si</w:t>
      </w:r>
      <w:r w:rsidR="00934927" w:rsidRPr="00934927">
        <w:rPr>
          <w:sz w:val="13"/>
          <w:szCs w:val="13"/>
        </w:rPr>
        <w:t>5.1</w:t>
      </w:r>
      <w:r w:rsidR="00934927" w:rsidRPr="00934927">
        <w:rPr>
          <w:sz w:val="20"/>
          <w:szCs w:val="20"/>
        </w:rPr>
        <w:t>O</w:t>
      </w:r>
      <w:r w:rsidR="00934927" w:rsidRPr="00934927">
        <w:rPr>
          <w:sz w:val="13"/>
          <w:szCs w:val="13"/>
        </w:rPr>
        <w:t>18</w:t>
      </w:r>
      <w:r w:rsidR="00934927" w:rsidRPr="00934927">
        <w:rPr>
          <w:sz w:val="20"/>
          <w:szCs w:val="20"/>
        </w:rPr>
        <w:t>) andMg</w:t>
      </w:r>
      <w:r w:rsidR="00934927" w:rsidRPr="00934927">
        <w:rPr>
          <w:sz w:val="13"/>
          <w:szCs w:val="13"/>
        </w:rPr>
        <w:t>3</w:t>
      </w:r>
      <w:r w:rsidR="00934927" w:rsidRPr="00934927">
        <w:rPr>
          <w:sz w:val="20"/>
          <w:szCs w:val="20"/>
        </w:rPr>
        <w:t>Al</w:t>
      </w:r>
      <w:r w:rsidR="00934927" w:rsidRPr="00934927">
        <w:rPr>
          <w:sz w:val="13"/>
          <w:szCs w:val="13"/>
        </w:rPr>
        <w:t>2</w:t>
      </w:r>
      <w:r w:rsidR="00934927" w:rsidRPr="00934927">
        <w:rPr>
          <w:sz w:val="20"/>
          <w:szCs w:val="20"/>
        </w:rPr>
        <w:t>(SiO</w:t>
      </w:r>
      <w:r w:rsidR="00934927" w:rsidRPr="00934927">
        <w:rPr>
          <w:sz w:val="13"/>
          <w:szCs w:val="13"/>
        </w:rPr>
        <w:t>4</w:t>
      </w:r>
      <w:r w:rsidR="00934927" w:rsidRPr="00934927">
        <w:rPr>
          <w:sz w:val="20"/>
          <w:szCs w:val="20"/>
        </w:rPr>
        <w:t>)</w:t>
      </w:r>
      <w:r w:rsidR="00934927">
        <w:rPr>
          <w:sz w:val="20"/>
          <w:szCs w:val="20"/>
        </w:rPr>
        <w:t xml:space="preserve"> (Middle east dust)</w:t>
      </w:r>
    </w:p>
    <w:p w:rsidR="00562876" w:rsidRPr="00562876" w:rsidRDefault="00562876" w:rsidP="00562876">
      <w:pPr>
        <w:pStyle w:val="ListParagraph"/>
        <w:numPr>
          <w:ilvl w:val="0"/>
          <w:numId w:val="18"/>
        </w:numPr>
        <w:autoSpaceDE w:val="0"/>
        <w:autoSpaceDN w:val="0"/>
        <w:adjustRightInd w:val="0"/>
        <w:spacing w:before="120" w:line="360" w:lineRule="auto"/>
        <w:jc w:val="both"/>
        <w:rPr>
          <w:rFonts w:ascii="Arial" w:hAnsi="Arial" w:cs="Arial"/>
          <w:sz w:val="22"/>
          <w:szCs w:val="22"/>
        </w:rPr>
      </w:pPr>
      <w:proofErr w:type="spellStart"/>
      <w:r w:rsidRPr="00562876">
        <w:rPr>
          <w:rFonts w:ascii="Times-Bold" w:hAnsi="Times-Bold" w:cs="Times-Bold"/>
          <w:b/>
          <w:bCs/>
          <w:sz w:val="26"/>
          <w:szCs w:val="26"/>
        </w:rPr>
        <w:t>Engelbrecht</w:t>
      </w:r>
      <w:proofErr w:type="spellEnd"/>
      <w:r w:rsidRPr="00562876">
        <w:rPr>
          <w:rFonts w:ascii="Times-Bold" w:hAnsi="Times-Bold" w:cs="Times-Bold"/>
          <w:b/>
          <w:bCs/>
          <w:sz w:val="26"/>
          <w:szCs w:val="26"/>
        </w:rPr>
        <w:t xml:space="preserve">: </w:t>
      </w:r>
      <w:r w:rsidRPr="00562876">
        <w:rPr>
          <w:rFonts w:ascii="Optima-Bold" w:hAnsi="Optima-Bold" w:cs="Optima-Bold"/>
          <w:b/>
          <w:bCs/>
          <w:sz w:val="34"/>
          <w:szCs w:val="34"/>
        </w:rPr>
        <w:t xml:space="preserve">Ambient Sampling; Middle East (Qatar); </w:t>
      </w:r>
      <w:r w:rsidRPr="00562876">
        <w:rPr>
          <w:rFonts w:ascii="Times-Roman" w:hAnsi="Times-Roman" w:cs="Times-Roman"/>
          <w:sz w:val="20"/>
          <w:szCs w:val="20"/>
        </w:rPr>
        <w:t xml:space="preserve">fractions, from 0.5 </w:t>
      </w:r>
      <w:r w:rsidRPr="00562876">
        <w:rPr>
          <w:rFonts w:ascii="RMTMI" w:hAnsi="RMTMI" w:cs="RMTMI"/>
          <w:i/>
          <w:iCs/>
          <w:sz w:val="20"/>
          <w:szCs w:val="20"/>
        </w:rPr>
        <w:t>μ</w:t>
      </w:r>
      <w:r w:rsidRPr="00562876">
        <w:rPr>
          <w:rFonts w:ascii="Times-Roman" w:hAnsi="Times-Roman" w:cs="Times-Roman"/>
          <w:sz w:val="20"/>
          <w:szCs w:val="20"/>
        </w:rPr>
        <w:t xml:space="preserve">m to 10 </w:t>
      </w:r>
      <w:r w:rsidRPr="00562876">
        <w:rPr>
          <w:rFonts w:ascii="RMTMI" w:hAnsi="RMTMI" w:cs="RMTMI"/>
          <w:i/>
          <w:iCs/>
          <w:sz w:val="20"/>
          <w:szCs w:val="20"/>
        </w:rPr>
        <w:t>μ</w:t>
      </w:r>
      <w:r w:rsidRPr="00562876">
        <w:rPr>
          <w:rFonts w:ascii="Times-Roman" w:hAnsi="Times-Roman" w:cs="Times-Roman"/>
          <w:sz w:val="20"/>
          <w:szCs w:val="20"/>
        </w:rPr>
        <w:t xml:space="preserve">m diameter particles, </w:t>
      </w:r>
      <w:r>
        <w:rPr>
          <w:rFonts w:ascii="Times-Roman" w:hAnsi="Times-Roman" w:cs="Times-Roman"/>
          <w:sz w:val="20"/>
          <w:szCs w:val="20"/>
        </w:rPr>
        <w:t xml:space="preserve">; Figure 10A </w:t>
      </w:r>
      <w:proofErr w:type="spellStart"/>
      <w:r>
        <w:rPr>
          <w:rFonts w:ascii="Times-Roman" w:hAnsi="Times-Roman" w:cs="Times-Roman"/>
          <w:sz w:val="20"/>
          <w:szCs w:val="20"/>
        </w:rPr>
        <w:t>presents</w:t>
      </w:r>
      <w:r w:rsidRPr="00562876">
        <w:rPr>
          <w:rFonts w:ascii="Times-Roman" w:hAnsi="Times-Roman" w:cs="Times-Roman"/>
          <w:sz w:val="20"/>
          <w:szCs w:val="20"/>
        </w:rPr>
        <w:t>In</w:t>
      </w:r>
      <w:proofErr w:type="spellEnd"/>
      <w:r w:rsidRPr="00562876">
        <w:rPr>
          <w:rFonts w:ascii="Times-Roman" w:hAnsi="Times-Roman" w:cs="Times-Roman"/>
          <w:sz w:val="20"/>
          <w:szCs w:val="20"/>
        </w:rPr>
        <w:t xml:space="preserve"> this</w:t>
      </w:r>
      <w:r>
        <w:rPr>
          <w:rFonts w:ascii="Times-Roman" w:hAnsi="Times-Roman" w:cs="Times-Roman"/>
          <w:sz w:val="20"/>
          <w:szCs w:val="20"/>
        </w:rPr>
        <w:t xml:space="preserve"> </w:t>
      </w:r>
      <w:r w:rsidRPr="00562876">
        <w:rPr>
          <w:rFonts w:ascii="Times-Roman" w:hAnsi="Times-Roman" w:cs="Times-Roman"/>
          <w:sz w:val="20"/>
          <w:szCs w:val="20"/>
        </w:rPr>
        <w:t>fashion, we interpreted Ca-Mg particles as dolomite, Ca-</w:t>
      </w:r>
      <w:proofErr w:type="spellStart"/>
      <w:r w:rsidRPr="00562876">
        <w:rPr>
          <w:rFonts w:ascii="Times-Roman" w:hAnsi="Times-Roman" w:cs="Times-Roman"/>
          <w:sz w:val="20"/>
          <w:szCs w:val="20"/>
        </w:rPr>
        <w:t>richas</w:t>
      </w:r>
      <w:proofErr w:type="spellEnd"/>
      <w:r w:rsidRPr="00562876">
        <w:rPr>
          <w:rFonts w:ascii="Times-Roman" w:hAnsi="Times-Roman" w:cs="Times-Roman"/>
          <w:sz w:val="20"/>
          <w:szCs w:val="20"/>
        </w:rPr>
        <w:t xml:space="preserve"> calcite, Si-Al-Mg rich as clay, Si-rich as quartz, and so </w:t>
      </w:r>
      <w:proofErr w:type="spellStart"/>
      <w:r w:rsidRPr="00562876">
        <w:rPr>
          <w:rFonts w:ascii="Times-Roman" w:hAnsi="Times-Roman" w:cs="Times-Roman"/>
          <w:sz w:val="20"/>
          <w:szCs w:val="20"/>
        </w:rPr>
        <w:t>on.The</w:t>
      </w:r>
      <w:proofErr w:type="spellEnd"/>
      <w:r w:rsidRPr="00562876">
        <w:rPr>
          <w:rFonts w:ascii="Times-Roman" w:hAnsi="Times-Roman" w:cs="Times-Roman"/>
          <w:sz w:val="20"/>
          <w:szCs w:val="20"/>
        </w:rPr>
        <w:t xml:space="preserve"> ‘bin’ with the highest mass fraction at all 15 sites is Si-Al-Mg (clay), varying from 27% for UAE to 59% for </w:t>
      </w:r>
      <w:proofErr w:type="spellStart"/>
      <w:r w:rsidRPr="00562876">
        <w:rPr>
          <w:rFonts w:ascii="Times-Roman" w:hAnsi="Times-Roman" w:cs="Times-Roman"/>
          <w:sz w:val="20"/>
          <w:szCs w:val="20"/>
        </w:rPr>
        <w:t>Tallil</w:t>
      </w:r>
      <w:proofErr w:type="spellEnd"/>
      <w:r w:rsidRPr="00562876">
        <w:rPr>
          <w:rFonts w:ascii="Times-Roman" w:hAnsi="Times-Roman" w:cs="Times-Roman"/>
          <w:sz w:val="20"/>
          <w:szCs w:val="20"/>
        </w:rPr>
        <w:t>.</w:t>
      </w:r>
    </w:p>
    <w:p w:rsidR="004268B7" w:rsidRPr="00B34675" w:rsidRDefault="00562876" w:rsidP="004268B7">
      <w:pPr>
        <w:pStyle w:val="ListParagraph"/>
        <w:numPr>
          <w:ilvl w:val="0"/>
          <w:numId w:val="18"/>
        </w:numPr>
        <w:autoSpaceDE w:val="0"/>
        <w:autoSpaceDN w:val="0"/>
        <w:adjustRightInd w:val="0"/>
        <w:spacing w:before="120" w:line="360" w:lineRule="auto"/>
        <w:jc w:val="both"/>
        <w:rPr>
          <w:rFonts w:ascii="Arial" w:hAnsi="Arial" w:cs="Arial"/>
          <w:sz w:val="22"/>
          <w:szCs w:val="22"/>
        </w:rPr>
      </w:pPr>
      <w:r>
        <w:rPr>
          <w:rFonts w:ascii="Arial" w:hAnsi="Arial" w:cs="Arial"/>
          <w:sz w:val="20"/>
          <w:szCs w:val="20"/>
        </w:rPr>
        <w:t xml:space="preserve">calcium magnesium </w:t>
      </w:r>
      <w:proofErr w:type="spellStart"/>
      <w:r>
        <w:rPr>
          <w:rFonts w:ascii="Arial" w:hAnsi="Arial" w:cs="Arial"/>
          <w:sz w:val="20"/>
          <w:szCs w:val="20"/>
        </w:rPr>
        <w:t>aluminosilicate</w:t>
      </w:r>
      <w:proofErr w:type="spellEnd"/>
      <w:r>
        <w:rPr>
          <w:rFonts w:ascii="Arial" w:hAnsi="Arial" w:cs="Arial"/>
          <w:sz w:val="20"/>
          <w:szCs w:val="20"/>
        </w:rPr>
        <w:t>-like (CMAS-like) glassy deposits in the hot sections of engines</w:t>
      </w:r>
    </w:p>
    <w:p w:rsidR="00B34675" w:rsidRPr="00B34675" w:rsidRDefault="00B34675" w:rsidP="00B34675">
      <w:pPr>
        <w:pStyle w:val="ListParagraph"/>
        <w:numPr>
          <w:ilvl w:val="0"/>
          <w:numId w:val="18"/>
        </w:numPr>
        <w:autoSpaceDE w:val="0"/>
        <w:autoSpaceDN w:val="0"/>
        <w:adjustRightInd w:val="0"/>
        <w:spacing w:before="120" w:line="360" w:lineRule="auto"/>
        <w:jc w:val="both"/>
        <w:rPr>
          <w:rFonts w:ascii="Arial" w:hAnsi="Arial" w:cs="Arial"/>
          <w:sz w:val="22"/>
          <w:szCs w:val="22"/>
        </w:rPr>
      </w:pPr>
      <w:r>
        <w:rPr>
          <w:sz w:val="23"/>
          <w:szCs w:val="23"/>
        </w:rPr>
        <w:t xml:space="preserve">Singh: Metal temperatures were shown to be the most important parameter for particle deposition. </w:t>
      </w:r>
      <w:r w:rsidRPr="00EF5556">
        <w:rPr>
          <w:sz w:val="23"/>
          <w:szCs w:val="23"/>
          <w:highlight w:val="yellow"/>
        </w:rPr>
        <w:t xml:space="preserve">At temperatures above 1000 </w:t>
      </w:r>
      <w:proofErr w:type="spellStart"/>
      <w:r w:rsidRPr="00EF5556">
        <w:rPr>
          <w:sz w:val="16"/>
          <w:szCs w:val="16"/>
          <w:highlight w:val="yellow"/>
        </w:rPr>
        <w:t>o</w:t>
      </w:r>
      <w:r w:rsidRPr="00EF5556">
        <w:rPr>
          <w:sz w:val="23"/>
          <w:szCs w:val="23"/>
          <w:highlight w:val="yellow"/>
        </w:rPr>
        <w:t>C</w:t>
      </w:r>
      <w:proofErr w:type="spellEnd"/>
      <w:r w:rsidRPr="00EF5556">
        <w:rPr>
          <w:sz w:val="23"/>
          <w:szCs w:val="23"/>
          <w:highlight w:val="yellow"/>
        </w:rPr>
        <w:t>, sand particles started melting and promoted blocking of cooling holes</w:t>
      </w:r>
      <w:r>
        <w:rPr>
          <w:sz w:val="23"/>
          <w:szCs w:val="23"/>
        </w:rPr>
        <w:t xml:space="preserve">. Land et al.[17]; Particle ingestion is excessive while takeoff and landing when engines are in ground proximity and running at full power[1];  According to studies by Edwards and Rouse[7], high sand ingestion can reduce engine stability by eroding blade profiles and lowering the compressor efficiency, as a result of which the line of operation is closer to the surge line.; </w:t>
      </w:r>
      <w:r w:rsidRPr="00B34675">
        <w:rPr>
          <w:rFonts w:ascii="Times New Roman" w:hAnsi="Times New Roman" w:cs="Times New Roman"/>
        </w:rPr>
        <w:t xml:space="preserve">Figure 5.4 shows the probability of sticking for </w:t>
      </w:r>
      <w:proofErr w:type="spellStart"/>
      <w:r w:rsidRPr="00B34675">
        <w:rPr>
          <w:rFonts w:ascii="Times New Roman" w:hAnsi="Times New Roman" w:cs="Times New Roman"/>
        </w:rPr>
        <w:t>sandparticles</w:t>
      </w:r>
      <w:proofErr w:type="spellEnd"/>
      <w:r w:rsidRPr="00B34675">
        <w:rPr>
          <w:rFonts w:ascii="Times New Roman" w:hAnsi="Times New Roman" w:cs="Times New Roman"/>
        </w:rPr>
        <w:t xml:space="preserve"> based on viscosity</w:t>
      </w:r>
      <w:r w:rsidRPr="00B34675">
        <w:rPr>
          <w:rFonts w:ascii="Symbol" w:hAnsi="Symbol" w:cs="Symbol"/>
          <w:sz w:val="34"/>
          <w:szCs w:val="34"/>
        </w:rPr>
        <w:t></w:t>
      </w:r>
      <w:r w:rsidRPr="00B34675">
        <w:rPr>
          <w:rFonts w:ascii="Symbol" w:hAnsi="Symbol" w:cs="Symbol"/>
          <w:sz w:val="34"/>
          <w:szCs w:val="34"/>
        </w:rPr>
        <w:t></w:t>
      </w:r>
      <w:r w:rsidRPr="00B34675">
        <w:rPr>
          <w:rFonts w:ascii="Symbol" w:hAnsi="Symbol" w:cs="Symbol"/>
          <w:sz w:val="34"/>
          <w:szCs w:val="34"/>
        </w:rPr>
        <w:t></w:t>
      </w:r>
      <w:r w:rsidRPr="00B34675">
        <w:rPr>
          <w:rFonts w:ascii="Symbol" w:hAnsi="Symbol" w:cs="Symbol"/>
          <w:sz w:val="34"/>
          <w:szCs w:val="34"/>
        </w:rPr>
        <w:t></w:t>
      </w:r>
      <w:proofErr w:type="spellStart"/>
      <w:r w:rsidRPr="00B34675">
        <w:rPr>
          <w:rFonts w:ascii="Times New Roman" w:hAnsi="Times New Roman" w:cs="Times New Roman"/>
          <w:i/>
          <w:iCs/>
          <w:sz w:val="15"/>
          <w:szCs w:val="15"/>
        </w:rPr>
        <w:t>visc</w:t>
      </w:r>
      <w:proofErr w:type="spellEnd"/>
      <w:r w:rsidRPr="00B34675">
        <w:rPr>
          <w:rFonts w:ascii="Times New Roman" w:hAnsi="Times New Roman" w:cs="Times New Roman"/>
          <w:i/>
          <w:iCs/>
          <w:sz w:val="15"/>
          <w:szCs w:val="15"/>
        </w:rPr>
        <w:t xml:space="preserve"> </w:t>
      </w:r>
      <w:r w:rsidRPr="00B34675">
        <w:rPr>
          <w:rFonts w:ascii="Times New Roman" w:hAnsi="Times New Roman" w:cs="Times New Roman"/>
          <w:i/>
          <w:iCs/>
          <w:sz w:val="26"/>
          <w:szCs w:val="26"/>
        </w:rPr>
        <w:t xml:space="preserve">P </w:t>
      </w:r>
      <w:r w:rsidRPr="00B34675">
        <w:rPr>
          <w:rFonts w:ascii="Times New Roman" w:hAnsi="Times New Roman" w:cs="Times New Roman"/>
        </w:rPr>
        <w:t>with temperature. Sticking probability rises exponentially as the</w:t>
      </w:r>
    </w:p>
    <w:p w:rsidR="00B34675" w:rsidRDefault="00B34675" w:rsidP="00B34675">
      <w:pPr>
        <w:pStyle w:val="ListParagraph"/>
        <w:autoSpaceDE w:val="0"/>
        <w:autoSpaceDN w:val="0"/>
        <w:adjustRightInd w:val="0"/>
        <w:spacing w:before="120" w:line="360" w:lineRule="auto"/>
        <w:ind w:left="1440"/>
        <w:jc w:val="both"/>
        <w:rPr>
          <w:rFonts w:ascii="Times New Roman" w:hAnsi="Times New Roman" w:cs="Times New Roman"/>
        </w:rPr>
      </w:pPr>
      <w:r>
        <w:rPr>
          <w:rFonts w:ascii="Times New Roman" w:hAnsi="Times New Roman" w:cs="Times New Roman"/>
        </w:rPr>
        <w:t>particle approaches softening temperature.</w:t>
      </w:r>
    </w:p>
    <w:p w:rsidR="00B34675" w:rsidRDefault="00B34675" w:rsidP="00B34675">
      <w:pPr>
        <w:pStyle w:val="ListParagraph"/>
        <w:numPr>
          <w:ilvl w:val="0"/>
          <w:numId w:val="23"/>
        </w:numPr>
        <w:autoSpaceDE w:val="0"/>
        <w:autoSpaceDN w:val="0"/>
        <w:adjustRightInd w:val="0"/>
        <w:spacing w:before="120" w:line="360" w:lineRule="auto"/>
        <w:jc w:val="both"/>
        <w:rPr>
          <w:rFonts w:ascii="Arial" w:hAnsi="Arial" w:cs="Arial"/>
          <w:sz w:val="22"/>
          <w:szCs w:val="22"/>
        </w:rPr>
      </w:pPr>
      <w:r w:rsidRPr="00B34675">
        <w:rPr>
          <w:rFonts w:ascii="Times New Roman" w:eastAsiaTheme="minorHAnsi" w:hAnsi="Times New Roman" w:cs="Times New Roman"/>
          <w:color w:val="000000"/>
        </w:rPr>
        <w:t xml:space="preserve"> </w:t>
      </w:r>
      <w:proofErr w:type="spellStart"/>
      <w:r w:rsidRPr="00B34675">
        <w:rPr>
          <w:rFonts w:ascii="Times New Roman" w:eastAsiaTheme="minorHAnsi" w:hAnsi="Times New Roman" w:cs="Times New Roman"/>
          <w:i/>
          <w:iCs/>
          <w:color w:val="000000"/>
          <w:sz w:val="28"/>
          <w:szCs w:val="28"/>
        </w:rPr>
        <w:t>Taltavull</w:t>
      </w:r>
      <w:proofErr w:type="spellEnd"/>
      <w:r w:rsidRPr="00B34675">
        <w:rPr>
          <w:rFonts w:ascii="Times New Roman" w:eastAsiaTheme="minorHAnsi" w:hAnsi="Times New Roman" w:cs="Times New Roman"/>
          <w:i/>
          <w:iCs/>
          <w:color w:val="000000"/>
          <w:sz w:val="28"/>
          <w:szCs w:val="28"/>
        </w:rPr>
        <w:t xml:space="preserve">, </w:t>
      </w:r>
      <w:r w:rsidRPr="00EF5556">
        <w:rPr>
          <w:rFonts w:ascii="Times New Roman" w:eastAsiaTheme="minorHAnsi" w:hAnsi="Times New Roman" w:cs="Times New Roman"/>
          <w:color w:val="000000"/>
          <w:sz w:val="23"/>
          <w:szCs w:val="23"/>
          <w:highlight w:val="yellow"/>
        </w:rPr>
        <w:t xml:space="preserve">It is increasingly clear that gas turbines, particularly </w:t>
      </w:r>
      <w:proofErr w:type="spellStart"/>
      <w:r w:rsidRPr="00EF5556">
        <w:rPr>
          <w:rFonts w:ascii="Times New Roman" w:eastAsiaTheme="minorHAnsi" w:hAnsi="Times New Roman" w:cs="Times New Roman"/>
          <w:color w:val="000000"/>
          <w:sz w:val="23"/>
          <w:szCs w:val="23"/>
          <w:highlight w:val="yellow"/>
        </w:rPr>
        <w:t>aeroengines</w:t>
      </w:r>
      <w:proofErr w:type="spellEnd"/>
      <w:r w:rsidRPr="00EF5556">
        <w:rPr>
          <w:rFonts w:ascii="Times New Roman" w:eastAsiaTheme="minorHAnsi" w:hAnsi="Times New Roman" w:cs="Times New Roman"/>
          <w:color w:val="000000"/>
          <w:sz w:val="23"/>
          <w:szCs w:val="23"/>
          <w:highlight w:val="yellow"/>
        </w:rPr>
        <w:t>, are susceptible to damage caused by ingested particulate, such as sand</w:t>
      </w:r>
      <w:r w:rsidRPr="00B34675">
        <w:rPr>
          <w:rFonts w:ascii="Times New Roman" w:eastAsiaTheme="minorHAnsi" w:hAnsi="Times New Roman" w:cs="Times New Roman"/>
          <w:color w:val="000000"/>
          <w:sz w:val="23"/>
          <w:szCs w:val="23"/>
        </w:rPr>
        <w:t xml:space="preserve">, fly ash and volcanic ash, often referred to generically as </w:t>
      </w:r>
      <w:proofErr w:type="spellStart"/>
      <w:r w:rsidRPr="00B34675">
        <w:rPr>
          <w:rFonts w:ascii="Times New Roman" w:eastAsiaTheme="minorHAnsi" w:hAnsi="Times New Roman" w:cs="Times New Roman"/>
          <w:color w:val="000000"/>
          <w:sz w:val="23"/>
          <w:szCs w:val="23"/>
        </w:rPr>
        <w:t>calcia</w:t>
      </w:r>
      <w:proofErr w:type="spellEnd"/>
      <w:r w:rsidRPr="00B34675">
        <w:rPr>
          <w:rFonts w:ascii="Times New Roman" w:eastAsiaTheme="minorHAnsi" w:hAnsi="Times New Roman" w:cs="Times New Roman"/>
          <w:color w:val="000000"/>
          <w:sz w:val="23"/>
          <w:szCs w:val="23"/>
        </w:rPr>
        <w:t xml:space="preserve">-magnesia-alumina-silica (CMAS). Such particles may melt, or at least soften, in flight, making it more likely that, if they strike solid surfaces within the turbine, they will adhere to them on impact. </w:t>
      </w:r>
      <w:r w:rsidRPr="00EF5556">
        <w:rPr>
          <w:rFonts w:ascii="Times New Roman" w:eastAsiaTheme="minorHAnsi" w:hAnsi="Times New Roman" w:cs="Times New Roman"/>
          <w:color w:val="000000"/>
          <w:sz w:val="23"/>
          <w:szCs w:val="23"/>
          <w:highlight w:val="yellow"/>
        </w:rPr>
        <w:t>Ongoing increases in turbine entry temperature clearly raise the danger of this happening and</w:t>
      </w:r>
    </w:p>
    <w:p w:rsidR="004268B7" w:rsidRDefault="004268B7" w:rsidP="001B71E8">
      <w:pPr>
        <w:autoSpaceDE w:val="0"/>
        <w:autoSpaceDN w:val="0"/>
        <w:adjustRightInd w:val="0"/>
        <w:spacing w:before="120" w:line="360" w:lineRule="auto"/>
        <w:jc w:val="both"/>
        <w:rPr>
          <w:rFonts w:ascii="Arial" w:hAnsi="Arial" w:cs="Arial"/>
        </w:rPr>
      </w:pPr>
    </w:p>
    <w:p w:rsidR="001B71E8" w:rsidRDefault="001B71E8" w:rsidP="001B71E8">
      <w:pPr>
        <w:pStyle w:val="Heading3"/>
      </w:pPr>
      <w:r>
        <w:rPr>
          <w:rStyle w:val="mw-headline"/>
        </w:rPr>
        <w:t>Alkali feldspars</w:t>
      </w:r>
    </w:p>
    <w:p w:rsidR="001B71E8" w:rsidRDefault="001B71E8" w:rsidP="001B71E8">
      <w:pPr>
        <w:pStyle w:val="NormalWeb"/>
      </w:pPr>
      <w:r>
        <w:t xml:space="preserve">The </w:t>
      </w:r>
      <w:hyperlink r:id="rId13" w:tooltip="Alkali feldspar" w:history="1">
        <w:r>
          <w:rPr>
            <w:rStyle w:val="Hyperlink"/>
            <w:rFonts w:eastAsiaTheme="majorEastAsia"/>
          </w:rPr>
          <w:t>alkali feldspars</w:t>
        </w:r>
      </w:hyperlink>
      <w:r>
        <w:t xml:space="preserve"> are as follows:</w:t>
      </w:r>
    </w:p>
    <w:p w:rsidR="001B71E8" w:rsidRDefault="00940B8E" w:rsidP="001B71E8">
      <w:pPr>
        <w:numPr>
          <w:ilvl w:val="0"/>
          <w:numId w:val="21"/>
        </w:numPr>
        <w:spacing w:before="100" w:beforeAutospacing="1" w:after="100" w:afterAutospacing="1" w:line="240" w:lineRule="auto"/>
      </w:pPr>
      <w:hyperlink r:id="rId14" w:tooltip="Orthoclase" w:history="1">
        <w:r w:rsidR="001B71E8">
          <w:rPr>
            <w:rStyle w:val="Hyperlink"/>
          </w:rPr>
          <w:t>orthoclase</w:t>
        </w:r>
      </w:hyperlink>
      <w:r w:rsidR="001B71E8">
        <w:t xml:space="preserve"> (</w:t>
      </w:r>
      <w:hyperlink r:id="rId15" w:tooltip="Monoclinic" w:history="1">
        <w:r w:rsidR="001B71E8">
          <w:rPr>
            <w:rStyle w:val="Hyperlink"/>
          </w:rPr>
          <w:t>monoclinic</w:t>
        </w:r>
      </w:hyperlink>
      <w:r w:rsidR="001B71E8">
        <w:t>)</w:t>
      </w:r>
      <w:hyperlink r:id="rId16" w:anchor="cite_note-orthoclase-8" w:history="1">
        <w:r w:rsidR="001B71E8">
          <w:rPr>
            <w:rStyle w:val="Hyperlink"/>
            <w:vertAlign w:val="superscript"/>
          </w:rPr>
          <w:t>[8]</w:t>
        </w:r>
      </w:hyperlink>
      <w:r w:rsidR="001B71E8">
        <w:t>—KAlSi</w:t>
      </w:r>
      <w:r w:rsidR="001B71E8">
        <w:rPr>
          <w:vertAlign w:val="subscript"/>
        </w:rPr>
        <w:t>3</w:t>
      </w:r>
      <w:r w:rsidR="001B71E8">
        <w:t>O</w:t>
      </w:r>
      <w:r w:rsidR="001B71E8">
        <w:rPr>
          <w:vertAlign w:val="subscript"/>
        </w:rPr>
        <w:t>8</w:t>
      </w:r>
    </w:p>
    <w:p w:rsidR="001B71E8" w:rsidRDefault="00940B8E" w:rsidP="001B71E8">
      <w:pPr>
        <w:numPr>
          <w:ilvl w:val="0"/>
          <w:numId w:val="21"/>
        </w:numPr>
        <w:spacing w:before="100" w:beforeAutospacing="1" w:after="100" w:afterAutospacing="1" w:line="240" w:lineRule="auto"/>
      </w:pPr>
      <w:hyperlink r:id="rId17" w:tooltip="Sanidine" w:history="1">
        <w:proofErr w:type="spellStart"/>
        <w:r w:rsidR="001B71E8">
          <w:rPr>
            <w:rStyle w:val="Hyperlink"/>
          </w:rPr>
          <w:t>sanidine</w:t>
        </w:r>
        <w:proofErr w:type="spellEnd"/>
      </w:hyperlink>
      <w:r w:rsidR="001B71E8">
        <w:t xml:space="preserve"> (monoclinic)</w:t>
      </w:r>
      <w:hyperlink r:id="rId18" w:anchor="cite_note-sanidine-9" w:history="1">
        <w:r w:rsidR="001B71E8">
          <w:rPr>
            <w:rStyle w:val="Hyperlink"/>
            <w:vertAlign w:val="superscript"/>
          </w:rPr>
          <w:t>[9]</w:t>
        </w:r>
      </w:hyperlink>
      <w:r w:rsidR="001B71E8">
        <w:t>—(</w:t>
      </w:r>
      <w:proofErr w:type="spellStart"/>
      <w:r w:rsidR="001B71E8">
        <w:t>K,Na</w:t>
      </w:r>
      <w:proofErr w:type="spellEnd"/>
      <w:r w:rsidR="001B71E8">
        <w:t>)AlSi</w:t>
      </w:r>
      <w:r w:rsidR="001B71E8">
        <w:rPr>
          <w:vertAlign w:val="subscript"/>
        </w:rPr>
        <w:t>3</w:t>
      </w:r>
      <w:r w:rsidR="001B71E8">
        <w:t>O</w:t>
      </w:r>
      <w:r w:rsidR="001B71E8">
        <w:rPr>
          <w:vertAlign w:val="subscript"/>
        </w:rPr>
        <w:t>8</w:t>
      </w:r>
    </w:p>
    <w:p w:rsidR="001B71E8" w:rsidRDefault="00940B8E" w:rsidP="001B71E8">
      <w:pPr>
        <w:numPr>
          <w:ilvl w:val="0"/>
          <w:numId w:val="21"/>
        </w:numPr>
        <w:spacing w:before="100" w:beforeAutospacing="1" w:after="100" w:afterAutospacing="1" w:line="240" w:lineRule="auto"/>
      </w:pPr>
      <w:hyperlink r:id="rId19" w:tooltip="Microcline" w:history="1">
        <w:r w:rsidR="001B71E8">
          <w:rPr>
            <w:rStyle w:val="Hyperlink"/>
          </w:rPr>
          <w:t>microcline</w:t>
        </w:r>
      </w:hyperlink>
      <w:r w:rsidR="001B71E8">
        <w:t xml:space="preserve"> (</w:t>
      </w:r>
      <w:hyperlink r:id="rId20" w:tooltip="Triclinic" w:history="1">
        <w:r w:rsidR="001B71E8">
          <w:rPr>
            <w:rStyle w:val="Hyperlink"/>
          </w:rPr>
          <w:t>triclinic</w:t>
        </w:r>
      </w:hyperlink>
      <w:r w:rsidR="001B71E8">
        <w:t>)</w:t>
      </w:r>
      <w:hyperlink r:id="rId21" w:anchor="cite_note-microcline-10" w:history="1">
        <w:r w:rsidR="001B71E8">
          <w:rPr>
            <w:rStyle w:val="Hyperlink"/>
            <w:vertAlign w:val="superscript"/>
          </w:rPr>
          <w:t>[10]</w:t>
        </w:r>
      </w:hyperlink>
      <w:r w:rsidR="001B71E8">
        <w:t>—KAlSi</w:t>
      </w:r>
      <w:r w:rsidR="001B71E8">
        <w:rPr>
          <w:vertAlign w:val="subscript"/>
        </w:rPr>
        <w:t>3</w:t>
      </w:r>
      <w:r w:rsidR="001B71E8">
        <w:t>O</w:t>
      </w:r>
      <w:r w:rsidR="001B71E8">
        <w:rPr>
          <w:vertAlign w:val="subscript"/>
        </w:rPr>
        <w:t>8</w:t>
      </w:r>
    </w:p>
    <w:p w:rsidR="001B71E8" w:rsidRDefault="00940B8E" w:rsidP="001B71E8">
      <w:pPr>
        <w:numPr>
          <w:ilvl w:val="0"/>
          <w:numId w:val="21"/>
        </w:numPr>
        <w:spacing w:before="100" w:beforeAutospacing="1" w:after="100" w:afterAutospacing="1" w:line="240" w:lineRule="auto"/>
      </w:pPr>
      <w:hyperlink r:id="rId22" w:tooltip="Anorthoclase" w:history="1">
        <w:proofErr w:type="spellStart"/>
        <w:r w:rsidR="001B71E8">
          <w:rPr>
            <w:rStyle w:val="Hyperlink"/>
          </w:rPr>
          <w:t>anorthoclase</w:t>
        </w:r>
        <w:proofErr w:type="spellEnd"/>
      </w:hyperlink>
      <w:r w:rsidR="001B71E8">
        <w:t xml:space="preserve"> (triclinic)—(</w:t>
      </w:r>
      <w:proofErr w:type="spellStart"/>
      <w:r w:rsidR="001B71E8">
        <w:t>Na,K</w:t>
      </w:r>
      <w:proofErr w:type="spellEnd"/>
      <w:r w:rsidR="001B71E8">
        <w:t>)AlSi</w:t>
      </w:r>
      <w:r w:rsidR="001B71E8">
        <w:rPr>
          <w:vertAlign w:val="subscript"/>
        </w:rPr>
        <w:t>3</w:t>
      </w:r>
      <w:r w:rsidR="001B71E8">
        <w:t>O</w:t>
      </w:r>
      <w:r w:rsidR="001B71E8">
        <w:rPr>
          <w:vertAlign w:val="subscript"/>
        </w:rPr>
        <w:t>8</w:t>
      </w:r>
    </w:p>
    <w:p w:rsidR="001B71E8" w:rsidRDefault="001B71E8" w:rsidP="001B71E8">
      <w:pPr>
        <w:pStyle w:val="Heading3"/>
      </w:pPr>
      <w:r>
        <w:rPr>
          <w:rStyle w:val="mw-headline"/>
        </w:rPr>
        <w:t>Plagioclase feldspars</w:t>
      </w:r>
    </w:p>
    <w:p w:rsidR="001B71E8" w:rsidRDefault="001B71E8" w:rsidP="001B71E8">
      <w:pPr>
        <w:pStyle w:val="NormalWeb"/>
      </w:pPr>
      <w:r>
        <w:t xml:space="preserve">The plagioclase feldspars are </w:t>
      </w:r>
      <w:hyperlink r:id="rId23" w:tooltip="Triclinic" w:history="1">
        <w:r>
          <w:rPr>
            <w:rStyle w:val="Hyperlink"/>
            <w:rFonts w:eastAsiaTheme="majorEastAsia"/>
          </w:rPr>
          <w:t>triclinic</w:t>
        </w:r>
      </w:hyperlink>
      <w:r>
        <w:t xml:space="preserve">. The plagioclase series follows (with percent </w:t>
      </w:r>
      <w:hyperlink r:id="rId24" w:tooltip="Anorthite" w:history="1">
        <w:proofErr w:type="spellStart"/>
        <w:r>
          <w:rPr>
            <w:rStyle w:val="Hyperlink"/>
            <w:rFonts w:eastAsiaTheme="majorEastAsia"/>
          </w:rPr>
          <w:t>anorthite</w:t>
        </w:r>
        <w:proofErr w:type="spellEnd"/>
      </w:hyperlink>
      <w:r>
        <w:t xml:space="preserve"> in parentheses):</w:t>
      </w:r>
    </w:p>
    <w:p w:rsidR="001B71E8" w:rsidRDefault="00940B8E" w:rsidP="001B71E8">
      <w:pPr>
        <w:numPr>
          <w:ilvl w:val="0"/>
          <w:numId w:val="22"/>
        </w:numPr>
        <w:spacing w:before="100" w:beforeAutospacing="1" w:after="100" w:afterAutospacing="1" w:line="240" w:lineRule="auto"/>
      </w:pPr>
      <w:hyperlink r:id="rId25" w:tooltip="Albite" w:history="1">
        <w:proofErr w:type="spellStart"/>
        <w:r w:rsidR="001B71E8">
          <w:rPr>
            <w:rStyle w:val="Hyperlink"/>
          </w:rPr>
          <w:t>albite</w:t>
        </w:r>
        <w:proofErr w:type="spellEnd"/>
      </w:hyperlink>
      <w:r w:rsidR="001B71E8">
        <w:t xml:space="preserve"> (0 to 10)—NaAlSi</w:t>
      </w:r>
      <w:r w:rsidR="001B71E8">
        <w:rPr>
          <w:vertAlign w:val="subscript"/>
        </w:rPr>
        <w:t>3</w:t>
      </w:r>
      <w:r w:rsidR="001B71E8">
        <w:t>O</w:t>
      </w:r>
      <w:r w:rsidR="001B71E8">
        <w:rPr>
          <w:vertAlign w:val="subscript"/>
        </w:rPr>
        <w:t>8</w:t>
      </w:r>
    </w:p>
    <w:p w:rsidR="001B71E8" w:rsidRDefault="00940B8E" w:rsidP="001B71E8">
      <w:pPr>
        <w:numPr>
          <w:ilvl w:val="0"/>
          <w:numId w:val="22"/>
        </w:numPr>
        <w:spacing w:before="100" w:beforeAutospacing="1" w:after="100" w:afterAutospacing="1" w:line="240" w:lineRule="auto"/>
      </w:pPr>
      <w:hyperlink r:id="rId26" w:tooltip="Oligoclase" w:history="1">
        <w:proofErr w:type="spellStart"/>
        <w:r w:rsidR="001B71E8">
          <w:rPr>
            <w:rStyle w:val="Hyperlink"/>
          </w:rPr>
          <w:t>oligoclase</w:t>
        </w:r>
        <w:proofErr w:type="spellEnd"/>
      </w:hyperlink>
      <w:r w:rsidR="001B71E8">
        <w:t xml:space="preserve"> (10 to 30)—(</w:t>
      </w:r>
      <w:proofErr w:type="spellStart"/>
      <w:r w:rsidR="001B71E8">
        <w:t>Na,Ca</w:t>
      </w:r>
      <w:proofErr w:type="spellEnd"/>
      <w:r w:rsidR="001B71E8">
        <w:t>)(</w:t>
      </w:r>
      <w:proofErr w:type="spellStart"/>
      <w:r w:rsidR="001B71E8">
        <w:t>Al,Si</w:t>
      </w:r>
      <w:proofErr w:type="spellEnd"/>
      <w:r w:rsidR="001B71E8">
        <w:t>)AlSi</w:t>
      </w:r>
      <w:r w:rsidR="001B71E8">
        <w:rPr>
          <w:vertAlign w:val="subscript"/>
        </w:rPr>
        <w:t>2</w:t>
      </w:r>
      <w:r w:rsidR="001B71E8">
        <w:t>O</w:t>
      </w:r>
      <w:r w:rsidR="001B71E8">
        <w:rPr>
          <w:vertAlign w:val="subscript"/>
        </w:rPr>
        <w:t>8</w:t>
      </w:r>
    </w:p>
    <w:p w:rsidR="001B71E8" w:rsidRDefault="00940B8E" w:rsidP="001B71E8">
      <w:pPr>
        <w:numPr>
          <w:ilvl w:val="0"/>
          <w:numId w:val="22"/>
        </w:numPr>
        <w:spacing w:before="100" w:beforeAutospacing="1" w:after="100" w:afterAutospacing="1" w:line="240" w:lineRule="auto"/>
      </w:pPr>
      <w:hyperlink r:id="rId27" w:tooltip="Andesine" w:history="1">
        <w:r w:rsidR="001B71E8">
          <w:rPr>
            <w:rStyle w:val="Hyperlink"/>
          </w:rPr>
          <w:t>andesine</w:t>
        </w:r>
      </w:hyperlink>
      <w:r w:rsidR="001B71E8">
        <w:t xml:space="preserve"> (30 to 50)—NaAlSi</w:t>
      </w:r>
      <w:r w:rsidR="001B71E8">
        <w:rPr>
          <w:vertAlign w:val="subscript"/>
        </w:rPr>
        <w:t>3</w:t>
      </w:r>
      <w:r w:rsidR="001B71E8">
        <w:t>O</w:t>
      </w:r>
      <w:r w:rsidR="001B71E8">
        <w:rPr>
          <w:vertAlign w:val="subscript"/>
        </w:rPr>
        <w:t>8</w:t>
      </w:r>
      <w:r w:rsidR="001B71E8">
        <w:t>—CaAl</w:t>
      </w:r>
      <w:r w:rsidR="001B71E8">
        <w:rPr>
          <w:vertAlign w:val="subscript"/>
        </w:rPr>
        <w:t>2</w:t>
      </w:r>
      <w:r w:rsidR="001B71E8">
        <w:t>Si</w:t>
      </w:r>
      <w:r w:rsidR="001B71E8">
        <w:rPr>
          <w:vertAlign w:val="subscript"/>
        </w:rPr>
        <w:t>2</w:t>
      </w:r>
      <w:r w:rsidR="001B71E8">
        <w:t>O</w:t>
      </w:r>
      <w:r w:rsidR="001B71E8">
        <w:rPr>
          <w:vertAlign w:val="subscript"/>
        </w:rPr>
        <w:t>8</w:t>
      </w:r>
    </w:p>
    <w:p w:rsidR="001B71E8" w:rsidRDefault="00940B8E" w:rsidP="001B71E8">
      <w:pPr>
        <w:numPr>
          <w:ilvl w:val="0"/>
          <w:numId w:val="22"/>
        </w:numPr>
        <w:spacing w:before="100" w:beforeAutospacing="1" w:after="100" w:afterAutospacing="1" w:line="240" w:lineRule="auto"/>
      </w:pPr>
      <w:hyperlink r:id="rId28" w:tooltip="Labradorite" w:history="1">
        <w:proofErr w:type="spellStart"/>
        <w:r w:rsidR="001B71E8">
          <w:rPr>
            <w:rStyle w:val="Hyperlink"/>
          </w:rPr>
          <w:t>labradorite</w:t>
        </w:r>
        <w:proofErr w:type="spellEnd"/>
      </w:hyperlink>
      <w:r w:rsidR="001B71E8">
        <w:t xml:space="preserve"> (50 to 70)—(</w:t>
      </w:r>
      <w:proofErr w:type="spellStart"/>
      <w:r w:rsidR="001B71E8">
        <w:t>Ca,Na</w:t>
      </w:r>
      <w:proofErr w:type="spellEnd"/>
      <w:r w:rsidR="001B71E8">
        <w:t>)Al(</w:t>
      </w:r>
      <w:proofErr w:type="spellStart"/>
      <w:r w:rsidR="001B71E8">
        <w:t>Al,Si</w:t>
      </w:r>
      <w:proofErr w:type="spellEnd"/>
      <w:r w:rsidR="001B71E8">
        <w:t>)Si</w:t>
      </w:r>
      <w:r w:rsidR="001B71E8">
        <w:rPr>
          <w:vertAlign w:val="subscript"/>
        </w:rPr>
        <w:t>2</w:t>
      </w:r>
      <w:r w:rsidR="001B71E8">
        <w:t>O</w:t>
      </w:r>
      <w:r w:rsidR="001B71E8">
        <w:rPr>
          <w:vertAlign w:val="subscript"/>
        </w:rPr>
        <w:t>8</w:t>
      </w:r>
    </w:p>
    <w:p w:rsidR="001B71E8" w:rsidRDefault="00940B8E" w:rsidP="001B71E8">
      <w:pPr>
        <w:numPr>
          <w:ilvl w:val="0"/>
          <w:numId w:val="22"/>
        </w:numPr>
        <w:spacing w:before="100" w:beforeAutospacing="1" w:after="100" w:afterAutospacing="1" w:line="240" w:lineRule="auto"/>
      </w:pPr>
      <w:hyperlink r:id="rId29" w:tooltip="Bytownite" w:history="1">
        <w:proofErr w:type="spellStart"/>
        <w:r w:rsidR="001B71E8">
          <w:rPr>
            <w:rStyle w:val="Hyperlink"/>
          </w:rPr>
          <w:t>bytownite</w:t>
        </w:r>
        <w:proofErr w:type="spellEnd"/>
      </w:hyperlink>
      <w:r w:rsidR="001B71E8">
        <w:t xml:space="preserve"> (70 to 90)—(</w:t>
      </w:r>
      <w:proofErr w:type="spellStart"/>
      <w:r w:rsidR="001B71E8">
        <w:t>NaSi,CaAl</w:t>
      </w:r>
      <w:proofErr w:type="spellEnd"/>
      <w:r w:rsidR="001B71E8">
        <w:t>)AlSi</w:t>
      </w:r>
      <w:r w:rsidR="001B71E8">
        <w:rPr>
          <w:vertAlign w:val="subscript"/>
        </w:rPr>
        <w:t>2</w:t>
      </w:r>
      <w:r w:rsidR="001B71E8">
        <w:t>O</w:t>
      </w:r>
      <w:r w:rsidR="001B71E8">
        <w:rPr>
          <w:vertAlign w:val="subscript"/>
        </w:rPr>
        <w:t>8</w:t>
      </w:r>
    </w:p>
    <w:p w:rsidR="001B71E8" w:rsidRDefault="00940B8E" w:rsidP="001B71E8">
      <w:pPr>
        <w:numPr>
          <w:ilvl w:val="0"/>
          <w:numId w:val="22"/>
        </w:numPr>
        <w:spacing w:before="100" w:beforeAutospacing="1" w:after="100" w:afterAutospacing="1" w:line="240" w:lineRule="auto"/>
      </w:pPr>
      <w:hyperlink r:id="rId30" w:tooltip="Anorthite" w:history="1">
        <w:proofErr w:type="spellStart"/>
        <w:r w:rsidR="001B71E8">
          <w:rPr>
            <w:rStyle w:val="Hyperlink"/>
          </w:rPr>
          <w:t>anorthite</w:t>
        </w:r>
        <w:proofErr w:type="spellEnd"/>
      </w:hyperlink>
      <w:r w:rsidR="001B71E8">
        <w:t xml:space="preserve"> (90 to 100)—CaAl</w:t>
      </w:r>
      <w:r w:rsidR="001B71E8">
        <w:rPr>
          <w:vertAlign w:val="subscript"/>
        </w:rPr>
        <w:t>2</w:t>
      </w:r>
      <w:r w:rsidR="001B71E8">
        <w:t>Si</w:t>
      </w:r>
      <w:r w:rsidR="001B71E8">
        <w:rPr>
          <w:vertAlign w:val="subscript"/>
        </w:rPr>
        <w:t>2</w:t>
      </w:r>
      <w:r w:rsidR="001B71E8">
        <w:t>O</w:t>
      </w:r>
      <w:r w:rsidR="001B71E8">
        <w:rPr>
          <w:vertAlign w:val="subscript"/>
        </w:rPr>
        <w:t>8</w:t>
      </w:r>
    </w:p>
    <w:p w:rsidR="001B71E8" w:rsidRPr="001B71E8" w:rsidRDefault="001B71E8" w:rsidP="001B71E8">
      <w:pPr>
        <w:autoSpaceDE w:val="0"/>
        <w:autoSpaceDN w:val="0"/>
        <w:adjustRightInd w:val="0"/>
        <w:spacing w:before="120" w:line="360" w:lineRule="auto"/>
        <w:jc w:val="both"/>
        <w:rPr>
          <w:rFonts w:ascii="Arial" w:hAnsi="Arial" w:cs="Arial"/>
        </w:rPr>
      </w:pPr>
    </w:p>
    <w:p w:rsidR="004268B7" w:rsidRPr="004268B7" w:rsidRDefault="004268B7" w:rsidP="004268B7">
      <w:pPr>
        <w:pStyle w:val="ListParagraph"/>
        <w:autoSpaceDE w:val="0"/>
        <w:autoSpaceDN w:val="0"/>
        <w:adjustRightInd w:val="0"/>
        <w:spacing w:line="240" w:lineRule="auto"/>
        <w:ind w:left="1440"/>
        <w:rPr>
          <w:rFonts w:ascii="Arial" w:hAnsi="Arial" w:cs="Arial"/>
        </w:rPr>
      </w:pPr>
    </w:p>
    <w:p w:rsidR="00562876" w:rsidRDefault="004268B7" w:rsidP="00562876">
      <w:pPr>
        <w:autoSpaceDE w:val="0"/>
        <w:autoSpaceDN w:val="0"/>
        <w:adjustRightInd w:val="0"/>
        <w:spacing w:before="120" w:line="360" w:lineRule="auto"/>
        <w:jc w:val="both"/>
        <w:rPr>
          <w:rFonts w:ascii="Arial" w:hAnsi="Arial" w:cs="Arial"/>
          <w:b/>
          <w:u w:val="single"/>
        </w:rPr>
      </w:pPr>
      <w:r w:rsidRPr="004268B7">
        <w:rPr>
          <w:rFonts w:ascii="Arial" w:hAnsi="Arial" w:cs="Arial"/>
          <w:b/>
          <w:u w:val="single"/>
        </w:rPr>
        <w:t>Case</w:t>
      </w:r>
    </w:p>
    <w:p w:rsidR="004268B7" w:rsidRPr="004268B7" w:rsidRDefault="004268B7" w:rsidP="004268B7">
      <w:pPr>
        <w:pStyle w:val="ListParagraph"/>
        <w:numPr>
          <w:ilvl w:val="0"/>
          <w:numId w:val="20"/>
        </w:numPr>
        <w:autoSpaceDE w:val="0"/>
        <w:autoSpaceDN w:val="0"/>
        <w:adjustRightInd w:val="0"/>
        <w:spacing w:line="240" w:lineRule="auto"/>
        <w:rPr>
          <w:rFonts w:ascii="AdvOTd710a12c" w:hAnsi="AdvOTd710a12c" w:cs="AdvOTd710a12c"/>
          <w:sz w:val="20"/>
          <w:szCs w:val="20"/>
        </w:rPr>
      </w:pPr>
      <w:r w:rsidRPr="004268B7">
        <w:rPr>
          <w:rFonts w:ascii="AdvOTd710a12c" w:hAnsi="AdvOTd710a12c" w:cs="AdvOTd710a12c"/>
          <w:sz w:val="20"/>
          <w:szCs w:val="20"/>
        </w:rPr>
        <w:t>The State of Qatar experienced a sandstorm on the night of April 1, 2015, lasting approximately</w:t>
      </w:r>
    </w:p>
    <w:p w:rsidR="004268B7" w:rsidRDefault="004268B7" w:rsidP="004268B7">
      <w:pPr>
        <w:autoSpaceDE w:val="0"/>
        <w:autoSpaceDN w:val="0"/>
        <w:adjustRightInd w:val="0"/>
        <w:spacing w:after="0" w:line="240" w:lineRule="auto"/>
        <w:rPr>
          <w:rFonts w:ascii="AdvOTd710a12c" w:hAnsi="AdvOTd710a12c" w:cs="AdvOTd710a12c"/>
          <w:sz w:val="20"/>
          <w:szCs w:val="20"/>
          <w:lang w:val="en-US"/>
        </w:rPr>
      </w:pPr>
      <w:r>
        <w:rPr>
          <w:rFonts w:ascii="AdvOTd710a12c" w:hAnsi="AdvOTd710a12c" w:cs="AdvOTd710a12c"/>
          <w:sz w:val="20"/>
          <w:szCs w:val="20"/>
          <w:lang w:val="en-US"/>
        </w:rPr>
        <w:t xml:space="preserve">12 hours, with winds of more than 100 km/h and average particulate matter of approximately 10 </w:t>
      </w:r>
      <w:r>
        <w:rPr>
          <w:rFonts w:ascii="AdvOT8608a8d1+03" w:hAnsi="AdvOT8608a8d1+03" w:cs="AdvOT8608a8d1+03"/>
          <w:sz w:val="20"/>
          <w:szCs w:val="20"/>
          <w:lang w:val="en-US"/>
        </w:rPr>
        <w:t>μ</w:t>
      </w:r>
      <w:r>
        <w:rPr>
          <w:rFonts w:ascii="AdvOTd710a12c" w:hAnsi="AdvOTd710a12c" w:cs="AdvOTd710a12c"/>
          <w:sz w:val="20"/>
          <w:szCs w:val="20"/>
          <w:lang w:val="en-US"/>
        </w:rPr>
        <w:t>m in</w:t>
      </w:r>
    </w:p>
    <w:p w:rsidR="004268B7" w:rsidRDefault="004268B7" w:rsidP="004268B7">
      <w:pPr>
        <w:autoSpaceDE w:val="0"/>
        <w:autoSpaceDN w:val="0"/>
        <w:adjustRightInd w:val="0"/>
        <w:spacing w:before="120" w:line="360" w:lineRule="auto"/>
        <w:jc w:val="both"/>
        <w:rPr>
          <w:rFonts w:ascii="AdvOTd710a12c" w:hAnsi="AdvOTd710a12c" w:cs="AdvOTd710a12c"/>
          <w:sz w:val="20"/>
          <w:szCs w:val="20"/>
          <w:lang w:val="en-US"/>
        </w:rPr>
      </w:pPr>
      <w:r>
        <w:rPr>
          <w:rFonts w:ascii="AdvOTd710a12c" w:hAnsi="AdvOTd710a12c" w:cs="AdvOTd710a12c"/>
          <w:sz w:val="20"/>
          <w:szCs w:val="20"/>
          <w:lang w:val="en-US"/>
        </w:rPr>
        <w:t xml:space="preserve">diameter. </w:t>
      </w:r>
    </w:p>
    <w:p w:rsidR="004268B7" w:rsidRPr="004268B7" w:rsidRDefault="004268B7" w:rsidP="004268B7">
      <w:pPr>
        <w:pStyle w:val="ListParagraph"/>
        <w:numPr>
          <w:ilvl w:val="0"/>
          <w:numId w:val="20"/>
        </w:numPr>
        <w:autoSpaceDE w:val="0"/>
        <w:autoSpaceDN w:val="0"/>
        <w:adjustRightInd w:val="0"/>
        <w:spacing w:before="120" w:line="360" w:lineRule="auto"/>
        <w:jc w:val="both"/>
        <w:rPr>
          <w:rFonts w:ascii="AdvOTd710a12c" w:hAnsi="AdvOTd710a12c" w:cs="AdvOTd710a12c"/>
          <w:sz w:val="20"/>
          <w:szCs w:val="20"/>
        </w:rPr>
      </w:pPr>
      <w:proofErr w:type="spellStart"/>
      <w:r w:rsidRPr="004268B7">
        <w:rPr>
          <w:rFonts w:ascii="AdvOT419e7ed1" w:hAnsi="AdvOT419e7ed1" w:cs="AdvOT419e7ed1"/>
          <w:sz w:val="20"/>
          <w:szCs w:val="20"/>
        </w:rPr>
        <w:t>uring</w:t>
      </w:r>
      <w:proofErr w:type="spellEnd"/>
      <w:r w:rsidRPr="004268B7">
        <w:rPr>
          <w:rFonts w:ascii="AdvOT419e7ed1" w:hAnsi="AdvOT419e7ed1" w:cs="AdvOT419e7ed1"/>
          <w:sz w:val="20"/>
          <w:szCs w:val="20"/>
        </w:rPr>
        <w:t xml:space="preserve"> the night of Wednesday, April 1, 2015,a massive sandstorm struck the </w:t>
      </w:r>
      <w:proofErr w:type="spellStart"/>
      <w:r w:rsidRPr="004268B7">
        <w:rPr>
          <w:rFonts w:ascii="AdvOT419e7ed1" w:hAnsi="AdvOT419e7ed1" w:cs="AdvOT419e7ed1"/>
          <w:sz w:val="20"/>
          <w:szCs w:val="20"/>
        </w:rPr>
        <w:t>ArabianPeninsula</w:t>
      </w:r>
      <w:proofErr w:type="spellEnd"/>
      <w:r w:rsidRPr="004268B7">
        <w:rPr>
          <w:rFonts w:ascii="AdvOT419e7ed1" w:hAnsi="AdvOT419e7ed1" w:cs="AdvOT419e7ed1"/>
          <w:sz w:val="20"/>
          <w:szCs w:val="20"/>
        </w:rPr>
        <w:t xml:space="preserve">. The storm lasted from late on </w:t>
      </w:r>
      <w:proofErr w:type="spellStart"/>
      <w:r w:rsidRPr="004268B7">
        <w:rPr>
          <w:rFonts w:ascii="AdvOT419e7ed1" w:hAnsi="AdvOT419e7ed1" w:cs="AdvOT419e7ed1"/>
          <w:sz w:val="20"/>
          <w:szCs w:val="20"/>
        </w:rPr>
        <w:t>theevening</w:t>
      </w:r>
      <w:proofErr w:type="spellEnd"/>
      <w:r w:rsidRPr="004268B7">
        <w:rPr>
          <w:rFonts w:ascii="AdvOT419e7ed1" w:hAnsi="AdvOT419e7ed1" w:cs="AdvOT419e7ed1"/>
          <w:sz w:val="20"/>
          <w:szCs w:val="20"/>
        </w:rPr>
        <w:t xml:space="preserve"> of April 1 into the morning of </w:t>
      </w:r>
      <w:proofErr w:type="spellStart"/>
      <w:r w:rsidRPr="004268B7">
        <w:rPr>
          <w:rFonts w:ascii="AdvOT419e7ed1" w:hAnsi="AdvOT419e7ed1" w:cs="AdvOT419e7ed1"/>
          <w:sz w:val="20"/>
          <w:szCs w:val="20"/>
        </w:rPr>
        <w:t>Thursday,April</w:t>
      </w:r>
      <w:proofErr w:type="spellEnd"/>
      <w:r w:rsidRPr="004268B7">
        <w:rPr>
          <w:rFonts w:ascii="AdvOT419e7ed1" w:hAnsi="AdvOT419e7ed1" w:cs="AdvOT419e7ed1"/>
          <w:sz w:val="20"/>
          <w:szCs w:val="20"/>
        </w:rPr>
        <w:t xml:space="preserve"> 2.  The fact that the preponderance of PM was10 </w:t>
      </w:r>
      <w:r w:rsidRPr="004268B7">
        <w:rPr>
          <w:rFonts w:ascii="AdvOT8608a8d1" w:hAnsi="AdvOT8608a8d1" w:cs="AdvOT8608a8d1"/>
          <w:sz w:val="20"/>
          <w:szCs w:val="20"/>
        </w:rPr>
        <w:t xml:space="preserve">μ </w:t>
      </w:r>
      <w:r w:rsidRPr="004268B7">
        <w:rPr>
          <w:rFonts w:ascii="AdvOT419e7ed1" w:hAnsi="AdvOT419e7ed1" w:cs="AdvOT419e7ed1"/>
          <w:sz w:val="20"/>
          <w:szCs w:val="20"/>
        </w:rPr>
        <w:t>or less in diameter meant that the storm represented</w:t>
      </w:r>
    </w:p>
    <w:p w:rsidR="004268B7" w:rsidRDefault="004268B7" w:rsidP="004268B7">
      <w:pPr>
        <w:pStyle w:val="ListParagraph"/>
        <w:autoSpaceDE w:val="0"/>
        <w:autoSpaceDN w:val="0"/>
        <w:adjustRightInd w:val="0"/>
        <w:spacing w:before="120" w:line="360" w:lineRule="auto"/>
        <w:jc w:val="both"/>
        <w:rPr>
          <w:rFonts w:ascii="AdvOT419e7ed1" w:hAnsi="AdvOT419e7ed1" w:cs="AdvOT419e7ed1"/>
          <w:sz w:val="20"/>
          <w:szCs w:val="20"/>
        </w:rPr>
      </w:pPr>
      <w:r w:rsidRPr="004268B7">
        <w:rPr>
          <w:rFonts w:ascii="AdvOT419e7ed1" w:hAnsi="AdvOT419e7ed1" w:cs="AdvOT419e7ed1"/>
          <w:sz w:val="20"/>
          <w:szCs w:val="20"/>
        </w:rPr>
        <w:t>a serious threat for respiratory complications.</w:t>
      </w:r>
    </w:p>
    <w:p w:rsidR="004268B7" w:rsidRPr="004268B7" w:rsidRDefault="004268B7" w:rsidP="004268B7">
      <w:pPr>
        <w:pStyle w:val="ListParagraph"/>
        <w:numPr>
          <w:ilvl w:val="0"/>
          <w:numId w:val="20"/>
        </w:numPr>
        <w:autoSpaceDE w:val="0"/>
        <w:autoSpaceDN w:val="0"/>
        <w:adjustRightInd w:val="0"/>
        <w:spacing w:before="120" w:line="360" w:lineRule="auto"/>
        <w:jc w:val="both"/>
        <w:rPr>
          <w:rFonts w:ascii="AdvOT419e7ed1" w:hAnsi="AdvOT419e7ed1" w:cs="AdvOT419e7ed1"/>
          <w:sz w:val="20"/>
          <w:szCs w:val="20"/>
        </w:rPr>
      </w:pPr>
      <w:r>
        <w:rPr>
          <w:rFonts w:ascii="AdvOT419e7ed1" w:hAnsi="AdvOT419e7ed1" w:cs="AdvOT419e7ed1"/>
          <w:sz w:val="20"/>
          <w:szCs w:val="20"/>
        </w:rPr>
        <w:t xml:space="preserve">The half-dozen or so </w:t>
      </w:r>
      <w:proofErr w:type="spellStart"/>
      <w:r>
        <w:rPr>
          <w:rFonts w:ascii="AdvOT419e7ed1" w:hAnsi="AdvOT419e7ed1" w:cs="AdvOT419e7ed1"/>
          <w:sz w:val="20"/>
          <w:szCs w:val="20"/>
        </w:rPr>
        <w:t>sandstorms</w:t>
      </w:r>
      <w:r w:rsidRPr="004268B7">
        <w:rPr>
          <w:rFonts w:ascii="AdvOT419e7ed1" w:hAnsi="AdvOT419e7ed1" w:cs="AdvOT419e7ed1"/>
          <w:sz w:val="20"/>
          <w:szCs w:val="20"/>
        </w:rPr>
        <w:t>that</w:t>
      </w:r>
      <w:proofErr w:type="spellEnd"/>
      <w:r w:rsidRPr="004268B7">
        <w:rPr>
          <w:rFonts w:ascii="AdvOT419e7ed1" w:hAnsi="AdvOT419e7ed1" w:cs="AdvOT419e7ed1"/>
          <w:sz w:val="20"/>
          <w:szCs w:val="20"/>
        </w:rPr>
        <w:t xml:space="preserve"> are expected in Doha each year tend to have</w:t>
      </w:r>
    </w:p>
    <w:p w:rsidR="004268B7" w:rsidRDefault="004268B7" w:rsidP="004268B7">
      <w:pPr>
        <w:pStyle w:val="ListParagraph"/>
        <w:autoSpaceDE w:val="0"/>
        <w:autoSpaceDN w:val="0"/>
        <w:adjustRightInd w:val="0"/>
        <w:spacing w:before="120" w:line="360" w:lineRule="auto"/>
        <w:jc w:val="both"/>
        <w:rPr>
          <w:rFonts w:ascii="AdvOT419e7ed1" w:hAnsi="AdvOT419e7ed1" w:cs="AdvOT419e7ed1"/>
          <w:sz w:val="20"/>
          <w:szCs w:val="20"/>
        </w:rPr>
      </w:pPr>
      <w:r>
        <w:rPr>
          <w:rFonts w:ascii="AdvOT419e7ed1" w:hAnsi="AdvOT419e7ed1" w:cs="AdvOT419e7ed1"/>
          <w:sz w:val="20"/>
          <w:szCs w:val="20"/>
        </w:rPr>
        <w:t xml:space="preserve">readings in the 10,000 to 15,000 </w:t>
      </w:r>
      <w:r>
        <w:rPr>
          <w:rFonts w:ascii="AdvOT8608a8d1" w:hAnsi="AdvOT8608a8d1" w:cs="AdvOT8608a8d1"/>
          <w:sz w:val="20"/>
          <w:szCs w:val="20"/>
        </w:rPr>
        <w:t>μ</w:t>
      </w:r>
      <w:r>
        <w:rPr>
          <w:rFonts w:ascii="AdvOT419e7ed1" w:hAnsi="AdvOT419e7ed1" w:cs="AdvOT419e7ed1"/>
          <w:sz w:val="20"/>
          <w:szCs w:val="20"/>
        </w:rPr>
        <w:t>g/m</w:t>
      </w:r>
      <w:r>
        <w:rPr>
          <w:rFonts w:ascii="AdvOT419e7ed1" w:hAnsi="AdvOT419e7ed1" w:cs="AdvOT419e7ed1"/>
          <w:sz w:val="13"/>
          <w:szCs w:val="13"/>
        </w:rPr>
        <w:t xml:space="preserve">3 </w:t>
      </w:r>
      <w:r>
        <w:rPr>
          <w:rFonts w:ascii="AdvOT419e7ed1" w:hAnsi="AdvOT419e7ed1" w:cs="AdvOT419e7ed1"/>
          <w:sz w:val="20"/>
          <w:szCs w:val="20"/>
        </w:rPr>
        <w:t xml:space="preserve">range. the current storm readings(on multiple instruments around Doha) exceeded1,000,000 </w:t>
      </w:r>
      <w:r>
        <w:rPr>
          <w:rFonts w:ascii="AdvOT8608a8d1" w:hAnsi="AdvOT8608a8d1" w:cs="AdvOT8608a8d1"/>
          <w:sz w:val="20"/>
          <w:szCs w:val="20"/>
        </w:rPr>
        <w:t>μ</w:t>
      </w:r>
      <w:r>
        <w:rPr>
          <w:rFonts w:ascii="AdvOT419e7ed1" w:hAnsi="AdvOT419e7ed1" w:cs="AdvOT419e7ed1"/>
          <w:sz w:val="20"/>
          <w:szCs w:val="20"/>
        </w:rPr>
        <w:t>g/m</w:t>
      </w:r>
      <w:r>
        <w:rPr>
          <w:rFonts w:ascii="AdvOT419e7ed1" w:hAnsi="AdvOT419e7ed1" w:cs="AdvOT419e7ed1"/>
          <w:sz w:val="13"/>
          <w:szCs w:val="13"/>
        </w:rPr>
        <w:t>3</w:t>
      </w:r>
      <w:r>
        <w:rPr>
          <w:rFonts w:ascii="AdvOT419e7ed1" w:hAnsi="AdvOT419e7ed1" w:cs="AdvOT419e7ed1"/>
          <w:sz w:val="20"/>
          <w:szCs w:val="20"/>
        </w:rPr>
        <w:t xml:space="preserve">. </w:t>
      </w:r>
    </w:p>
    <w:p w:rsidR="004268B7" w:rsidRDefault="004268B7" w:rsidP="004268B7">
      <w:pPr>
        <w:autoSpaceDE w:val="0"/>
        <w:autoSpaceDN w:val="0"/>
        <w:adjustRightInd w:val="0"/>
        <w:spacing w:after="0" w:line="240" w:lineRule="auto"/>
        <w:rPr>
          <w:rFonts w:ascii="AdvOT419e7ed1" w:hAnsi="AdvOT419e7ed1" w:cs="AdvOT419e7ed1"/>
          <w:sz w:val="20"/>
          <w:szCs w:val="20"/>
          <w:lang w:val="en-US"/>
        </w:rPr>
      </w:pPr>
      <w:r>
        <w:rPr>
          <w:rFonts w:ascii="AdvOT419e7ed1" w:hAnsi="AdvOT419e7ed1" w:cs="AdvOT419e7ed1"/>
          <w:sz w:val="20"/>
          <w:szCs w:val="20"/>
          <w:lang w:val="en-US"/>
        </w:rPr>
        <w:t>The storm reached Qatar around 2200 local time on</w:t>
      </w:r>
    </w:p>
    <w:p w:rsidR="004268B7" w:rsidRDefault="004268B7" w:rsidP="004268B7">
      <w:pPr>
        <w:autoSpaceDE w:val="0"/>
        <w:autoSpaceDN w:val="0"/>
        <w:adjustRightInd w:val="0"/>
        <w:spacing w:after="0" w:line="240" w:lineRule="auto"/>
        <w:rPr>
          <w:rFonts w:ascii="AdvOT419e7ed1" w:hAnsi="AdvOT419e7ed1" w:cs="AdvOT419e7ed1"/>
          <w:sz w:val="20"/>
          <w:szCs w:val="20"/>
          <w:lang w:val="en-US"/>
        </w:rPr>
      </w:pPr>
      <w:r>
        <w:rPr>
          <w:rFonts w:ascii="AdvOT419e7ed1" w:hAnsi="AdvOT419e7ed1" w:cs="AdvOT419e7ed1"/>
          <w:sz w:val="20"/>
          <w:szCs w:val="20"/>
          <w:lang w:val="en-US"/>
        </w:rPr>
        <w:t>Wednesday night, April 1. The Qatari national weather service</w:t>
      </w:r>
    </w:p>
    <w:p w:rsidR="004268B7" w:rsidRDefault="004268B7" w:rsidP="004268B7">
      <w:pPr>
        <w:autoSpaceDE w:val="0"/>
        <w:autoSpaceDN w:val="0"/>
        <w:adjustRightInd w:val="0"/>
        <w:spacing w:after="0" w:line="240" w:lineRule="auto"/>
        <w:rPr>
          <w:rFonts w:ascii="AdvOT419e7ed1" w:hAnsi="AdvOT419e7ed1" w:cs="AdvOT419e7ed1"/>
          <w:sz w:val="20"/>
          <w:szCs w:val="20"/>
          <w:lang w:val="en-US"/>
        </w:rPr>
      </w:pPr>
      <w:r>
        <w:rPr>
          <w:rFonts w:ascii="AdvOT419e7ed1" w:hAnsi="AdvOT419e7ed1" w:cs="AdvOT419e7ed1"/>
          <w:sz w:val="20"/>
          <w:szCs w:val="20"/>
          <w:lang w:val="en-US"/>
        </w:rPr>
        <w:t>reported the storm brought high winds (up to 70 km/h)</w:t>
      </w:r>
    </w:p>
    <w:p w:rsidR="004268B7" w:rsidRDefault="004268B7" w:rsidP="004268B7">
      <w:pPr>
        <w:autoSpaceDE w:val="0"/>
        <w:autoSpaceDN w:val="0"/>
        <w:adjustRightInd w:val="0"/>
        <w:spacing w:after="0" w:line="240" w:lineRule="auto"/>
        <w:rPr>
          <w:rFonts w:ascii="AdvOT419e7ed1" w:hAnsi="AdvOT419e7ed1" w:cs="AdvOT419e7ed1"/>
          <w:sz w:val="20"/>
          <w:szCs w:val="20"/>
          <w:lang w:val="en-US"/>
        </w:rPr>
      </w:pPr>
      <w:r>
        <w:rPr>
          <w:rFonts w:ascii="AdvOT419e7ed1" w:hAnsi="AdvOT419e7ed1" w:cs="AdvOT419e7ed1"/>
          <w:sz w:val="20"/>
          <w:szCs w:val="20"/>
          <w:lang w:val="en-US"/>
        </w:rPr>
        <w:t>carrying so much sand and dust that by 0038 local time</w:t>
      </w:r>
    </w:p>
    <w:p w:rsidR="004268B7" w:rsidRDefault="004268B7" w:rsidP="004268B7">
      <w:pPr>
        <w:autoSpaceDE w:val="0"/>
        <w:autoSpaceDN w:val="0"/>
        <w:adjustRightInd w:val="0"/>
        <w:spacing w:after="0" w:line="240" w:lineRule="auto"/>
        <w:rPr>
          <w:rFonts w:ascii="AdvOT419e7ed1" w:hAnsi="AdvOT419e7ed1" w:cs="AdvOT419e7ed1"/>
          <w:sz w:val="20"/>
          <w:szCs w:val="20"/>
          <w:lang w:val="en-US"/>
        </w:rPr>
      </w:pPr>
      <w:r>
        <w:rPr>
          <w:rFonts w:ascii="AdvOT419e7ed1" w:hAnsi="AdvOT419e7ed1" w:cs="AdvOT419e7ed1"/>
          <w:sz w:val="20"/>
          <w:szCs w:val="20"/>
          <w:lang w:val="en-US"/>
        </w:rPr>
        <w:t>Thursday, April 2, the bureau issued a warning of near-zero</w:t>
      </w:r>
    </w:p>
    <w:p w:rsidR="004268B7" w:rsidRDefault="004268B7" w:rsidP="004268B7">
      <w:pPr>
        <w:autoSpaceDE w:val="0"/>
        <w:autoSpaceDN w:val="0"/>
        <w:adjustRightInd w:val="0"/>
        <w:spacing w:after="0" w:line="240" w:lineRule="auto"/>
        <w:rPr>
          <w:rFonts w:ascii="AdvOT419e7ed1" w:hAnsi="AdvOT419e7ed1" w:cs="AdvOT419e7ed1"/>
          <w:sz w:val="20"/>
          <w:szCs w:val="20"/>
          <w:lang w:val="en-US"/>
        </w:rPr>
      </w:pPr>
      <w:r>
        <w:rPr>
          <w:rFonts w:ascii="AdvOT419e7ed1" w:hAnsi="AdvOT419e7ed1" w:cs="AdvOT419e7ed1"/>
          <w:sz w:val="20"/>
          <w:szCs w:val="20"/>
          <w:lang w:val="en-US"/>
        </w:rPr>
        <w:t>visibility. Weather maps (Figure 2) portrayed the size of the</w:t>
      </w:r>
    </w:p>
    <w:p w:rsidR="004268B7" w:rsidRDefault="004268B7" w:rsidP="004268B7">
      <w:pPr>
        <w:autoSpaceDE w:val="0"/>
        <w:autoSpaceDN w:val="0"/>
        <w:adjustRightInd w:val="0"/>
        <w:spacing w:after="0" w:line="240" w:lineRule="auto"/>
        <w:rPr>
          <w:rFonts w:ascii="AdvOT419e7ed1" w:hAnsi="AdvOT419e7ed1" w:cs="AdvOT419e7ed1"/>
          <w:sz w:val="20"/>
          <w:szCs w:val="20"/>
          <w:lang w:val="en-US"/>
        </w:rPr>
      </w:pPr>
      <w:r>
        <w:rPr>
          <w:rFonts w:ascii="AdvOT419e7ed1" w:hAnsi="AdvOT419e7ed1" w:cs="AdvOT419e7ed1"/>
          <w:sz w:val="20"/>
          <w:szCs w:val="20"/>
          <w:lang w:val="en-US"/>
        </w:rPr>
        <w:t>storm and its track over time.</w:t>
      </w:r>
    </w:p>
    <w:p w:rsidR="004268B7" w:rsidRDefault="004268B7" w:rsidP="004268B7">
      <w:pPr>
        <w:autoSpaceDE w:val="0"/>
        <w:autoSpaceDN w:val="0"/>
        <w:adjustRightInd w:val="0"/>
        <w:spacing w:after="0" w:line="240" w:lineRule="auto"/>
        <w:rPr>
          <w:rFonts w:ascii="AdvOT419e7ed1" w:hAnsi="AdvOT419e7ed1" w:cs="AdvOT419e7ed1"/>
          <w:sz w:val="20"/>
          <w:szCs w:val="20"/>
          <w:lang w:val="en-US"/>
        </w:rPr>
      </w:pPr>
      <w:r>
        <w:rPr>
          <w:rFonts w:ascii="AdvOT419e7ed1" w:hAnsi="AdvOT419e7ed1" w:cs="AdvOT419e7ed1"/>
          <w:sz w:val="20"/>
          <w:szCs w:val="20"/>
          <w:lang w:val="en-US"/>
        </w:rPr>
        <w:t>The storm severity was characterized by twin peaks of</w:t>
      </w:r>
    </w:p>
    <w:p w:rsidR="004268B7" w:rsidRDefault="004268B7" w:rsidP="004268B7">
      <w:pPr>
        <w:autoSpaceDE w:val="0"/>
        <w:autoSpaceDN w:val="0"/>
        <w:adjustRightInd w:val="0"/>
        <w:spacing w:after="0" w:line="240" w:lineRule="auto"/>
        <w:rPr>
          <w:rFonts w:ascii="AdvOT419e7ed1" w:hAnsi="AdvOT419e7ed1" w:cs="AdvOT419e7ed1"/>
          <w:sz w:val="20"/>
          <w:szCs w:val="20"/>
          <w:lang w:val="en-US"/>
        </w:rPr>
      </w:pPr>
      <w:r>
        <w:rPr>
          <w:rFonts w:ascii="AdvOT419e7ed1" w:hAnsi="AdvOT419e7ed1" w:cs="AdvOT419e7ed1"/>
          <w:sz w:val="20"/>
          <w:szCs w:val="20"/>
          <w:lang w:val="en-US"/>
        </w:rPr>
        <w:t>activity. The initial peak occurred early Thursday morning on</w:t>
      </w:r>
    </w:p>
    <w:p w:rsidR="004268B7" w:rsidRDefault="004268B7" w:rsidP="004268B7">
      <w:pPr>
        <w:autoSpaceDE w:val="0"/>
        <w:autoSpaceDN w:val="0"/>
        <w:adjustRightInd w:val="0"/>
        <w:spacing w:after="0" w:line="240" w:lineRule="auto"/>
        <w:rPr>
          <w:rFonts w:ascii="AdvOT419e7ed1" w:hAnsi="AdvOT419e7ed1" w:cs="AdvOT419e7ed1"/>
          <w:sz w:val="20"/>
          <w:szCs w:val="20"/>
          <w:lang w:val="en-US"/>
        </w:rPr>
      </w:pPr>
      <w:r>
        <w:rPr>
          <w:rFonts w:ascii="AdvOT419e7ed1" w:hAnsi="AdvOT419e7ed1" w:cs="AdvOT419e7ed1"/>
          <w:sz w:val="20"/>
          <w:szCs w:val="20"/>
          <w:lang w:val="en-US"/>
        </w:rPr>
        <w:t>April 2 within an hour or so after midnight local time. As the</w:t>
      </w:r>
    </w:p>
    <w:p w:rsidR="004268B7" w:rsidRDefault="004268B7" w:rsidP="004268B7">
      <w:pPr>
        <w:autoSpaceDE w:val="0"/>
        <w:autoSpaceDN w:val="0"/>
        <w:adjustRightInd w:val="0"/>
        <w:spacing w:after="0" w:line="240" w:lineRule="auto"/>
        <w:rPr>
          <w:rFonts w:ascii="AdvOT419e7ed1" w:hAnsi="AdvOT419e7ed1" w:cs="AdvOT419e7ed1"/>
          <w:sz w:val="20"/>
          <w:szCs w:val="20"/>
          <w:lang w:val="en-US"/>
        </w:rPr>
      </w:pPr>
      <w:r>
        <w:rPr>
          <w:rFonts w:ascii="AdvOT419e7ed1" w:hAnsi="AdvOT419e7ed1" w:cs="AdvOT419e7ed1"/>
          <w:sz w:val="20"/>
          <w:szCs w:val="20"/>
          <w:lang w:val="en-US"/>
        </w:rPr>
        <w:t>storm moved through Doha, a second peak of activity</w:t>
      </w:r>
    </w:p>
    <w:p w:rsidR="004268B7" w:rsidRDefault="004268B7" w:rsidP="004268B7">
      <w:pPr>
        <w:autoSpaceDE w:val="0"/>
        <w:autoSpaceDN w:val="0"/>
        <w:adjustRightInd w:val="0"/>
        <w:spacing w:after="0" w:line="240" w:lineRule="auto"/>
        <w:rPr>
          <w:rFonts w:ascii="AdvOT419e7ed1" w:hAnsi="AdvOT419e7ed1" w:cs="AdvOT419e7ed1"/>
          <w:sz w:val="20"/>
          <w:szCs w:val="20"/>
          <w:lang w:val="en-US"/>
        </w:rPr>
      </w:pPr>
      <w:r>
        <w:rPr>
          <w:rFonts w:ascii="AdvOT419e7ed1" w:hAnsi="AdvOT419e7ed1" w:cs="AdvOT419e7ed1"/>
          <w:sz w:val="20"/>
          <w:szCs w:val="20"/>
          <w:lang w:val="en-US"/>
        </w:rPr>
        <w:t>occurred the same day between 0600 and 0700 local time.</w:t>
      </w:r>
    </w:p>
    <w:p w:rsidR="004268B7" w:rsidRDefault="004268B7" w:rsidP="004268B7">
      <w:pPr>
        <w:autoSpaceDE w:val="0"/>
        <w:autoSpaceDN w:val="0"/>
        <w:adjustRightInd w:val="0"/>
        <w:spacing w:after="0" w:line="240" w:lineRule="auto"/>
        <w:rPr>
          <w:rFonts w:ascii="AdvOT419e7ed1" w:hAnsi="AdvOT419e7ed1" w:cs="AdvOT419e7ed1"/>
          <w:sz w:val="20"/>
          <w:szCs w:val="20"/>
          <w:lang w:val="en-US"/>
        </w:rPr>
      </w:pPr>
      <w:r>
        <w:rPr>
          <w:rFonts w:ascii="AdvOT419e7ed1" w:hAnsi="AdvOT419e7ed1" w:cs="AdvOT419e7ed1"/>
          <w:sz w:val="20"/>
          <w:szCs w:val="20"/>
          <w:lang w:val="en-US"/>
        </w:rPr>
        <w:t>While winds continued to be higher than normal for 2 days,</w:t>
      </w:r>
    </w:p>
    <w:p w:rsidR="004268B7" w:rsidRDefault="004268B7" w:rsidP="004268B7">
      <w:pPr>
        <w:autoSpaceDE w:val="0"/>
        <w:autoSpaceDN w:val="0"/>
        <w:adjustRightInd w:val="0"/>
        <w:spacing w:after="0" w:line="240" w:lineRule="auto"/>
        <w:rPr>
          <w:rFonts w:ascii="AdvOT419e7ed1" w:hAnsi="AdvOT419e7ed1" w:cs="AdvOT419e7ed1"/>
          <w:sz w:val="20"/>
          <w:szCs w:val="20"/>
          <w:lang w:val="en-US"/>
        </w:rPr>
      </w:pPr>
      <w:r>
        <w:rPr>
          <w:rFonts w:ascii="AdvOT419e7ed1" w:hAnsi="AdvOT419e7ed1" w:cs="AdvOT419e7ed1"/>
          <w:sz w:val="20"/>
          <w:szCs w:val="20"/>
          <w:lang w:val="en-US"/>
        </w:rPr>
        <w:t>the worst of the sandstorm had largely abated (in Qatar) by</w:t>
      </w:r>
    </w:p>
    <w:p w:rsidR="004268B7" w:rsidRDefault="004268B7" w:rsidP="004268B7">
      <w:pPr>
        <w:pStyle w:val="ListParagraph"/>
        <w:autoSpaceDE w:val="0"/>
        <w:autoSpaceDN w:val="0"/>
        <w:adjustRightInd w:val="0"/>
        <w:spacing w:before="120" w:line="360" w:lineRule="auto"/>
        <w:jc w:val="both"/>
        <w:rPr>
          <w:rFonts w:ascii="AdvOT419e7ed1" w:hAnsi="AdvOT419e7ed1" w:cs="AdvOT419e7ed1"/>
          <w:sz w:val="20"/>
          <w:szCs w:val="20"/>
        </w:rPr>
      </w:pPr>
      <w:r>
        <w:rPr>
          <w:rFonts w:ascii="AdvOT419e7ed1" w:hAnsi="AdvOT419e7ed1" w:cs="AdvOT419e7ed1"/>
          <w:sz w:val="20"/>
          <w:szCs w:val="20"/>
        </w:rPr>
        <w:lastRenderedPageBreak/>
        <w:t>1000 (local time) on Thursday, April 2. In</w:t>
      </w:r>
    </w:p>
    <w:p w:rsidR="004268B7" w:rsidRDefault="004268B7" w:rsidP="004268B7">
      <w:pPr>
        <w:autoSpaceDE w:val="0"/>
        <w:autoSpaceDN w:val="0"/>
        <w:adjustRightInd w:val="0"/>
        <w:spacing w:after="0" w:line="240" w:lineRule="auto"/>
        <w:rPr>
          <w:rFonts w:ascii="AdvOT2876775b.I" w:hAnsi="AdvOT2876775b.I" w:cs="AdvOT2876775b.I"/>
          <w:sz w:val="16"/>
          <w:szCs w:val="16"/>
          <w:lang w:val="en-US"/>
        </w:rPr>
      </w:pPr>
      <w:r>
        <w:rPr>
          <w:rFonts w:ascii="AdvOT2876775b.I" w:hAnsi="AdvOT2876775b.I" w:cs="AdvOT2876775b.I"/>
          <w:sz w:val="16"/>
          <w:szCs w:val="16"/>
          <w:lang w:val="en-US"/>
        </w:rPr>
        <w:t xml:space="preserve">Correspondence and reprint requests to </w:t>
      </w:r>
      <w:proofErr w:type="spellStart"/>
      <w:r>
        <w:rPr>
          <w:rFonts w:ascii="AdvOT2876775b.I" w:hAnsi="AdvOT2876775b.I" w:cs="AdvOT2876775b.I"/>
          <w:sz w:val="16"/>
          <w:szCs w:val="16"/>
          <w:lang w:val="en-US"/>
        </w:rPr>
        <w:t>Zain</w:t>
      </w:r>
      <w:proofErr w:type="spellEnd"/>
      <w:r>
        <w:rPr>
          <w:rFonts w:ascii="AdvOT2876775b.I" w:hAnsi="AdvOT2876775b.I" w:cs="AdvOT2876775b.I"/>
          <w:sz w:val="16"/>
          <w:szCs w:val="16"/>
          <w:lang w:val="en-US"/>
        </w:rPr>
        <w:t xml:space="preserve"> A. </w:t>
      </w:r>
      <w:proofErr w:type="spellStart"/>
      <w:r>
        <w:rPr>
          <w:rFonts w:ascii="AdvOT2876775b.I" w:hAnsi="AdvOT2876775b.I" w:cs="AdvOT2876775b.I"/>
          <w:sz w:val="16"/>
          <w:szCs w:val="16"/>
          <w:lang w:val="en-US"/>
        </w:rPr>
        <w:t>Bhutta</w:t>
      </w:r>
      <w:proofErr w:type="spellEnd"/>
      <w:r>
        <w:rPr>
          <w:rFonts w:ascii="AdvOT2876775b.I" w:hAnsi="AdvOT2876775b.I" w:cs="AdvOT2876775b.I"/>
          <w:sz w:val="16"/>
          <w:szCs w:val="16"/>
          <w:lang w:val="en-US"/>
        </w:rPr>
        <w:t>, MBBS, Department of</w:t>
      </w:r>
    </w:p>
    <w:p w:rsidR="004268B7" w:rsidRDefault="004268B7" w:rsidP="004268B7">
      <w:pPr>
        <w:autoSpaceDE w:val="0"/>
        <w:autoSpaceDN w:val="0"/>
        <w:adjustRightInd w:val="0"/>
        <w:spacing w:after="0" w:line="240" w:lineRule="auto"/>
        <w:rPr>
          <w:rFonts w:ascii="AdvOT2876775b.I" w:hAnsi="AdvOT2876775b.I" w:cs="AdvOT2876775b.I"/>
          <w:sz w:val="16"/>
          <w:szCs w:val="16"/>
          <w:lang w:val="en-US"/>
        </w:rPr>
      </w:pPr>
      <w:r>
        <w:rPr>
          <w:rFonts w:ascii="AdvOT2876775b.I" w:hAnsi="AdvOT2876775b.I" w:cs="AdvOT2876775b.I"/>
          <w:sz w:val="16"/>
          <w:szCs w:val="16"/>
          <w:lang w:val="en-US"/>
        </w:rPr>
        <w:t xml:space="preserve">Emergency Medicine, </w:t>
      </w:r>
      <w:proofErr w:type="spellStart"/>
      <w:r>
        <w:rPr>
          <w:rFonts w:ascii="AdvOT2876775b.I" w:hAnsi="AdvOT2876775b.I" w:cs="AdvOT2876775b.I"/>
          <w:sz w:val="16"/>
          <w:szCs w:val="16"/>
          <w:lang w:val="en-US"/>
        </w:rPr>
        <w:t>Hamad</w:t>
      </w:r>
      <w:proofErr w:type="spellEnd"/>
      <w:r>
        <w:rPr>
          <w:rFonts w:ascii="AdvOT2876775b.I" w:hAnsi="AdvOT2876775b.I" w:cs="AdvOT2876775b.I"/>
          <w:sz w:val="16"/>
          <w:szCs w:val="16"/>
          <w:lang w:val="en-US"/>
        </w:rPr>
        <w:t xml:space="preserve"> General Hospital, </w:t>
      </w:r>
      <w:proofErr w:type="spellStart"/>
      <w:r>
        <w:rPr>
          <w:rFonts w:ascii="AdvOT2876775b.I" w:hAnsi="AdvOT2876775b.I" w:cs="AdvOT2876775b.I"/>
          <w:sz w:val="16"/>
          <w:szCs w:val="16"/>
          <w:lang w:val="en-US"/>
        </w:rPr>
        <w:t>Hamad</w:t>
      </w:r>
      <w:proofErr w:type="spellEnd"/>
      <w:r>
        <w:rPr>
          <w:rFonts w:ascii="AdvOT2876775b.I" w:hAnsi="AdvOT2876775b.I" w:cs="AdvOT2876775b.I"/>
          <w:sz w:val="16"/>
          <w:szCs w:val="16"/>
          <w:lang w:val="en-US"/>
        </w:rPr>
        <w:t xml:space="preserve"> Medical Corporation, Bin</w:t>
      </w:r>
    </w:p>
    <w:p w:rsidR="004268B7" w:rsidRDefault="004268B7" w:rsidP="004268B7">
      <w:pPr>
        <w:autoSpaceDE w:val="0"/>
        <w:autoSpaceDN w:val="0"/>
        <w:adjustRightInd w:val="0"/>
        <w:spacing w:after="0" w:line="240" w:lineRule="auto"/>
        <w:rPr>
          <w:rFonts w:ascii="AdvOT2876775b.I" w:hAnsi="AdvOT2876775b.I" w:cs="AdvOT2876775b.I"/>
          <w:sz w:val="16"/>
          <w:szCs w:val="16"/>
          <w:lang w:val="en-US"/>
        </w:rPr>
      </w:pPr>
      <w:proofErr w:type="spellStart"/>
      <w:r>
        <w:rPr>
          <w:rFonts w:ascii="AdvOT2876775b.I" w:hAnsi="AdvOT2876775b.I" w:cs="AdvOT2876775b.I"/>
          <w:sz w:val="16"/>
          <w:szCs w:val="16"/>
          <w:lang w:val="en-US"/>
        </w:rPr>
        <w:t>Omran</w:t>
      </w:r>
      <w:proofErr w:type="spellEnd"/>
      <w:r>
        <w:rPr>
          <w:rFonts w:ascii="AdvOT2876775b.I" w:hAnsi="AdvOT2876775b.I" w:cs="AdvOT2876775b.I"/>
          <w:sz w:val="16"/>
          <w:szCs w:val="16"/>
          <w:lang w:val="en-US"/>
        </w:rPr>
        <w:t>, Off Al-</w:t>
      </w:r>
      <w:proofErr w:type="spellStart"/>
      <w:r>
        <w:rPr>
          <w:rFonts w:ascii="AdvOT2876775b.I" w:hAnsi="AdvOT2876775b.I" w:cs="AdvOT2876775b.I"/>
          <w:sz w:val="16"/>
          <w:szCs w:val="16"/>
          <w:lang w:val="en-US"/>
        </w:rPr>
        <w:t>Rayyan</w:t>
      </w:r>
      <w:proofErr w:type="spellEnd"/>
      <w:r>
        <w:rPr>
          <w:rFonts w:ascii="AdvOT2876775b.I" w:hAnsi="AdvOT2876775b.I" w:cs="AdvOT2876775b.I"/>
          <w:sz w:val="16"/>
          <w:szCs w:val="16"/>
          <w:lang w:val="en-US"/>
        </w:rPr>
        <w:t xml:space="preserve"> Road, PO Box 3050, Doha, Qatar (e-mail:</w:t>
      </w:r>
    </w:p>
    <w:p w:rsidR="004268B7" w:rsidRDefault="004268B7" w:rsidP="004268B7">
      <w:pPr>
        <w:pStyle w:val="ListParagraph"/>
        <w:autoSpaceDE w:val="0"/>
        <w:autoSpaceDN w:val="0"/>
        <w:adjustRightInd w:val="0"/>
        <w:spacing w:before="120" w:line="360" w:lineRule="auto"/>
        <w:jc w:val="both"/>
        <w:rPr>
          <w:rFonts w:ascii="AdvOT2876775b.I" w:hAnsi="AdvOT2876775b.I" w:cs="AdvOT2876775b.I"/>
          <w:sz w:val="16"/>
          <w:szCs w:val="16"/>
        </w:rPr>
      </w:pPr>
      <w:r>
        <w:rPr>
          <w:rFonts w:ascii="AdvOT2876775b.I" w:hAnsi="AdvOT2876775b.I" w:cs="AdvOT2876775b.I"/>
          <w:sz w:val="16"/>
          <w:szCs w:val="16"/>
        </w:rPr>
        <w:t>ZBhutta@hamad.qa).</w:t>
      </w:r>
    </w:p>
    <w:p w:rsidR="00202555" w:rsidRDefault="00202555" w:rsidP="004268B7">
      <w:pPr>
        <w:pStyle w:val="ListParagraph"/>
        <w:autoSpaceDE w:val="0"/>
        <w:autoSpaceDN w:val="0"/>
        <w:adjustRightInd w:val="0"/>
        <w:spacing w:before="120" w:line="360" w:lineRule="auto"/>
        <w:jc w:val="both"/>
        <w:rPr>
          <w:rFonts w:ascii="AdvOT2876775b.I" w:hAnsi="AdvOT2876775b.I" w:cs="AdvOT2876775b.I"/>
          <w:sz w:val="16"/>
          <w:szCs w:val="16"/>
        </w:rPr>
      </w:pPr>
    </w:p>
    <w:p w:rsidR="00202555" w:rsidRDefault="00202555" w:rsidP="004268B7">
      <w:pPr>
        <w:pStyle w:val="ListParagraph"/>
        <w:autoSpaceDE w:val="0"/>
        <w:autoSpaceDN w:val="0"/>
        <w:adjustRightInd w:val="0"/>
        <w:spacing w:before="120" w:line="360" w:lineRule="auto"/>
        <w:jc w:val="both"/>
        <w:rPr>
          <w:rFonts w:ascii="AdvOT419e7ed1" w:hAnsi="AdvOT419e7ed1" w:cs="AdvOT419e7ed1"/>
          <w:sz w:val="20"/>
          <w:szCs w:val="20"/>
        </w:rPr>
      </w:pPr>
      <w:r w:rsidRPr="00202555">
        <w:rPr>
          <w:rFonts w:ascii="AdvOT419e7ed1" w:hAnsi="AdvOT419e7ed1" w:cs="AdvOT419e7ed1"/>
          <w:sz w:val="20"/>
          <w:szCs w:val="20"/>
        </w:rPr>
        <w:t>https://geomaps.wr.usgs.gov/parks/rxmin/mineral.html</w:t>
      </w:r>
    </w:p>
    <w:p w:rsidR="00D320D5" w:rsidRDefault="00D320D5" w:rsidP="004268B7">
      <w:pPr>
        <w:pStyle w:val="ListParagraph"/>
        <w:autoSpaceDE w:val="0"/>
        <w:autoSpaceDN w:val="0"/>
        <w:adjustRightInd w:val="0"/>
        <w:spacing w:before="120" w:line="360" w:lineRule="auto"/>
        <w:jc w:val="both"/>
        <w:rPr>
          <w:rFonts w:ascii="AdvOT419e7ed1" w:hAnsi="AdvOT419e7ed1" w:cs="AdvOT419e7ed1"/>
          <w:sz w:val="20"/>
          <w:szCs w:val="20"/>
        </w:rPr>
      </w:pPr>
    </w:p>
    <w:p w:rsidR="00D320D5" w:rsidRDefault="00D320D5" w:rsidP="004268B7">
      <w:pPr>
        <w:pStyle w:val="ListParagraph"/>
        <w:autoSpaceDE w:val="0"/>
        <w:autoSpaceDN w:val="0"/>
        <w:adjustRightInd w:val="0"/>
        <w:spacing w:before="120" w:line="360" w:lineRule="auto"/>
        <w:jc w:val="both"/>
        <w:rPr>
          <w:rFonts w:ascii="AdvOT419e7ed1" w:hAnsi="AdvOT419e7ed1" w:cs="AdvOT419e7ed1"/>
          <w:sz w:val="20"/>
          <w:szCs w:val="20"/>
        </w:rPr>
      </w:pPr>
    </w:p>
    <w:p w:rsidR="00D320D5" w:rsidRDefault="00D320D5" w:rsidP="004268B7">
      <w:pPr>
        <w:pStyle w:val="ListParagraph"/>
        <w:autoSpaceDE w:val="0"/>
        <w:autoSpaceDN w:val="0"/>
        <w:adjustRightInd w:val="0"/>
        <w:spacing w:before="120" w:line="360" w:lineRule="auto"/>
        <w:jc w:val="both"/>
        <w:rPr>
          <w:rFonts w:ascii="AdvOT419e7ed1" w:hAnsi="AdvOT419e7ed1" w:cs="AdvOT419e7ed1"/>
          <w:sz w:val="20"/>
          <w:szCs w:val="20"/>
        </w:rPr>
      </w:pPr>
    </w:p>
    <w:p w:rsidR="004268B7" w:rsidRPr="004268B7" w:rsidRDefault="004268B7" w:rsidP="004268B7">
      <w:pPr>
        <w:pStyle w:val="ListParagraph"/>
        <w:autoSpaceDE w:val="0"/>
        <w:autoSpaceDN w:val="0"/>
        <w:adjustRightInd w:val="0"/>
        <w:spacing w:before="120" w:line="360" w:lineRule="auto"/>
        <w:jc w:val="both"/>
        <w:rPr>
          <w:rFonts w:ascii="Arial" w:hAnsi="Arial" w:cs="Arial"/>
          <w:sz w:val="22"/>
          <w:szCs w:val="22"/>
        </w:rPr>
      </w:pPr>
    </w:p>
    <w:p w:rsidR="005F698A" w:rsidRPr="00F31EAE" w:rsidRDefault="006D0FFD" w:rsidP="00F31EAE">
      <w:pPr>
        <w:pStyle w:val="ListParagraph"/>
        <w:numPr>
          <w:ilvl w:val="0"/>
          <w:numId w:val="5"/>
        </w:numPr>
        <w:spacing w:before="120" w:line="360" w:lineRule="auto"/>
        <w:jc w:val="both"/>
        <w:rPr>
          <w:rFonts w:ascii="Arial" w:eastAsia="Times New Roman" w:hAnsi="Arial" w:cs="Arial"/>
          <w:b/>
        </w:rPr>
      </w:pPr>
      <w:r w:rsidRPr="00F31EAE">
        <w:rPr>
          <w:rFonts w:ascii="Arial" w:eastAsia="Times New Roman" w:hAnsi="Arial" w:cs="Arial"/>
          <w:b/>
        </w:rPr>
        <w:t>Model</w:t>
      </w:r>
      <w:r w:rsidR="00F367AC" w:rsidRPr="00F31EAE">
        <w:rPr>
          <w:rFonts w:ascii="Arial" w:eastAsia="Times New Roman" w:hAnsi="Arial" w:cs="Arial"/>
          <w:b/>
        </w:rPr>
        <w:t>ling</w:t>
      </w:r>
    </w:p>
    <w:p w:rsidR="008C02F8" w:rsidRDefault="008C02F8" w:rsidP="008C02F8">
      <w:pPr>
        <w:spacing w:before="120" w:after="0" w:line="360" w:lineRule="auto"/>
        <w:ind w:firstLine="720"/>
        <w:jc w:val="both"/>
        <w:rPr>
          <w:rFonts w:ascii="Arial" w:eastAsia="Times New Roman" w:hAnsi="Arial" w:cs="Arial"/>
          <w:lang w:val="en-US"/>
        </w:rPr>
      </w:pPr>
      <w:r>
        <w:rPr>
          <w:rFonts w:ascii="Arial" w:hAnsi="Arial" w:cs="Arial"/>
          <w:szCs w:val="24"/>
        </w:rPr>
        <w:t>xx</w:t>
      </w:r>
    </w:p>
    <w:p w:rsidR="00522633" w:rsidRDefault="00A01864" w:rsidP="001B690A">
      <w:pPr>
        <w:spacing w:before="120" w:after="0" w:line="360" w:lineRule="auto"/>
        <w:ind w:firstLine="720"/>
        <w:jc w:val="both"/>
        <w:rPr>
          <w:rFonts w:ascii="Arial" w:eastAsia="Times New Roman" w:hAnsi="Arial" w:cs="Arial"/>
          <w:lang w:val="en-US"/>
        </w:rPr>
      </w:pPr>
      <w:r>
        <w:rPr>
          <w:rFonts w:ascii="Arial" w:eastAsia="Times New Roman" w:hAnsi="Arial" w:cs="Arial"/>
          <w:lang w:val="en-US"/>
        </w:rPr>
        <w:t xml:space="preserve">. </w:t>
      </w:r>
      <w:r w:rsidR="00C17320">
        <w:rPr>
          <w:rFonts w:ascii="Arial" w:eastAsia="Times New Roman" w:hAnsi="Arial" w:cs="Arial"/>
          <w:lang w:val="en-US"/>
        </w:rPr>
        <w:t xml:space="preserve"> </w:t>
      </w:r>
    </w:p>
    <w:p w:rsidR="002E7D7E" w:rsidRPr="00F31EAE" w:rsidRDefault="004528E1" w:rsidP="00BE5443">
      <w:pPr>
        <w:jc w:val="both"/>
        <w:rPr>
          <w:rFonts w:ascii="Arial" w:eastAsia="Times New Roman" w:hAnsi="Arial" w:cs="Arial"/>
          <w:b/>
        </w:rPr>
      </w:pPr>
      <w:r>
        <w:rPr>
          <w:rFonts w:ascii="Arial" w:hAnsi="Arial" w:cs="Arial"/>
          <w:b/>
          <w:sz w:val="18"/>
          <w:szCs w:val="18"/>
          <w:lang w:val="en-US"/>
        </w:rPr>
        <w:t>---------</w:t>
      </w:r>
    </w:p>
    <w:p w:rsidR="0080299E" w:rsidRDefault="0080299E" w:rsidP="00A40F01">
      <w:pPr>
        <w:spacing w:before="120" w:after="0" w:line="360" w:lineRule="auto"/>
        <w:ind w:firstLine="720"/>
        <w:jc w:val="both"/>
        <w:rPr>
          <w:rFonts w:ascii="Arial" w:eastAsia="Times New Roman" w:hAnsi="Arial" w:cs="Arial"/>
          <w:b/>
          <w:lang w:val="en-US"/>
        </w:rPr>
      </w:pPr>
    </w:p>
    <w:p w:rsidR="005E283C" w:rsidRDefault="00755677" w:rsidP="00A40F01">
      <w:pPr>
        <w:spacing w:before="120" w:after="0" w:line="360" w:lineRule="auto"/>
        <w:ind w:firstLine="720"/>
        <w:jc w:val="both"/>
        <w:rPr>
          <w:rFonts w:ascii="Arial" w:eastAsia="Times New Roman" w:hAnsi="Arial" w:cs="Arial"/>
          <w:b/>
          <w:lang w:val="en-US"/>
        </w:rPr>
      </w:pPr>
      <w:r w:rsidRPr="0080299E">
        <w:rPr>
          <w:rFonts w:ascii="Arial" w:eastAsia="Times New Roman" w:hAnsi="Arial" w:cs="Arial"/>
          <w:b/>
          <w:lang w:val="en-US"/>
        </w:rPr>
        <w:t>References</w:t>
      </w:r>
    </w:p>
    <w:p w:rsidR="008C02F8" w:rsidRDefault="008C02F8" w:rsidP="00755677">
      <w:pPr>
        <w:spacing w:after="0" w:line="240" w:lineRule="auto"/>
        <w:ind w:left="720" w:hanging="720"/>
        <w:jc w:val="both"/>
        <w:rPr>
          <w:rFonts w:ascii="Arial" w:eastAsia="Times New Roman" w:hAnsi="Arial" w:cs="Arial"/>
          <w:sz w:val="20"/>
          <w:szCs w:val="20"/>
          <w:lang w:val="en-US" w:eastAsia="it-IT"/>
        </w:rPr>
      </w:pPr>
    </w:p>
    <w:p w:rsidR="00755677" w:rsidRPr="00955321" w:rsidRDefault="00755677" w:rsidP="00755677">
      <w:pPr>
        <w:spacing w:after="0" w:line="240" w:lineRule="auto"/>
        <w:ind w:left="720" w:hanging="720"/>
        <w:jc w:val="both"/>
        <w:rPr>
          <w:rFonts w:ascii="Arial" w:eastAsia="Times New Roman" w:hAnsi="Arial" w:cs="Arial"/>
          <w:sz w:val="20"/>
          <w:szCs w:val="20"/>
          <w:lang w:val="en-US" w:eastAsia="it-IT"/>
        </w:rPr>
      </w:pPr>
      <w:r w:rsidRPr="00955321">
        <w:rPr>
          <w:rFonts w:ascii="Arial" w:eastAsia="Times New Roman" w:hAnsi="Arial" w:cs="Arial"/>
          <w:sz w:val="20"/>
          <w:szCs w:val="20"/>
          <w:lang w:val="en-US" w:eastAsia="it-IT"/>
        </w:rPr>
        <w:t xml:space="preserve">Hogan, R. J., M. P. </w:t>
      </w:r>
      <w:proofErr w:type="spellStart"/>
      <w:r w:rsidRPr="00955321">
        <w:rPr>
          <w:rFonts w:ascii="Arial" w:eastAsia="Times New Roman" w:hAnsi="Arial" w:cs="Arial"/>
          <w:sz w:val="20"/>
          <w:szCs w:val="20"/>
          <w:lang w:val="en-US" w:eastAsia="it-IT"/>
        </w:rPr>
        <w:t>Mittermaier</w:t>
      </w:r>
      <w:proofErr w:type="spellEnd"/>
      <w:r w:rsidRPr="00955321">
        <w:rPr>
          <w:rFonts w:ascii="Arial" w:eastAsia="Times New Roman" w:hAnsi="Arial" w:cs="Arial"/>
          <w:sz w:val="20"/>
          <w:szCs w:val="20"/>
          <w:lang w:val="en-US" w:eastAsia="it-IT"/>
        </w:rPr>
        <w:t xml:space="preserve"> and A. J. Illingworth, 2005: The retrieval of ice water content from radar reflectivity factor and temperature and its use in the evaluation of a mesoscale model. Q. J. R. </w:t>
      </w:r>
      <w:proofErr w:type="spellStart"/>
      <w:r w:rsidRPr="00955321">
        <w:rPr>
          <w:rFonts w:ascii="Arial" w:eastAsia="Times New Roman" w:hAnsi="Arial" w:cs="Arial"/>
          <w:sz w:val="20"/>
          <w:szCs w:val="20"/>
          <w:lang w:val="en-US" w:eastAsia="it-IT"/>
        </w:rPr>
        <w:t>Meteorol</w:t>
      </w:r>
      <w:proofErr w:type="spellEnd"/>
      <w:r w:rsidRPr="00955321">
        <w:rPr>
          <w:rFonts w:ascii="Arial" w:eastAsia="Times New Roman" w:hAnsi="Arial" w:cs="Arial"/>
          <w:sz w:val="20"/>
          <w:szCs w:val="20"/>
          <w:lang w:val="en-US" w:eastAsia="it-IT"/>
        </w:rPr>
        <w:t xml:space="preserve">. </w:t>
      </w:r>
      <w:proofErr w:type="spellStart"/>
      <w:r w:rsidRPr="00955321">
        <w:rPr>
          <w:rFonts w:ascii="Arial" w:eastAsia="Times New Roman" w:hAnsi="Arial" w:cs="Arial"/>
          <w:sz w:val="20"/>
          <w:szCs w:val="20"/>
          <w:lang w:val="en-US" w:eastAsia="it-IT"/>
        </w:rPr>
        <w:t>Soc.,in</w:t>
      </w:r>
      <w:proofErr w:type="spellEnd"/>
      <w:r w:rsidRPr="00955321">
        <w:rPr>
          <w:rFonts w:ascii="Arial" w:eastAsia="Times New Roman" w:hAnsi="Arial" w:cs="Arial"/>
          <w:sz w:val="20"/>
          <w:szCs w:val="20"/>
          <w:lang w:val="en-US" w:eastAsia="it-IT"/>
        </w:rPr>
        <w:t xml:space="preserve"> press. </w:t>
      </w:r>
    </w:p>
    <w:p w:rsidR="00755677" w:rsidRPr="00955321" w:rsidRDefault="00755677" w:rsidP="00755677">
      <w:pPr>
        <w:spacing w:after="0" w:line="240" w:lineRule="auto"/>
        <w:ind w:left="720" w:hanging="720"/>
        <w:jc w:val="both"/>
        <w:rPr>
          <w:rFonts w:ascii="Arial" w:eastAsia="Times New Roman" w:hAnsi="Arial" w:cs="Arial"/>
          <w:sz w:val="20"/>
          <w:szCs w:val="20"/>
          <w:lang w:val="en-US" w:eastAsia="it-IT"/>
        </w:rPr>
      </w:pPr>
    </w:p>
    <w:p w:rsidR="00955321" w:rsidRDefault="00955321" w:rsidP="00955321">
      <w:pPr>
        <w:spacing w:after="0" w:line="240" w:lineRule="auto"/>
        <w:ind w:left="720" w:hanging="720"/>
        <w:jc w:val="both"/>
        <w:rPr>
          <w:rFonts w:ascii="Arial" w:hAnsi="Arial" w:cs="Arial"/>
          <w:sz w:val="20"/>
          <w:szCs w:val="20"/>
        </w:rPr>
      </w:pPr>
      <w:r w:rsidRPr="00955321">
        <w:rPr>
          <w:rFonts w:ascii="Arial" w:hAnsi="Arial" w:cs="Arial"/>
          <w:sz w:val="20"/>
          <w:szCs w:val="20"/>
        </w:rPr>
        <w:t>Ebert, E.E., Gallus, W.A., 2009. Toward better understanding of the contiguous rain area (CRA) verification method for spatial verification. Weather Forecast. 24, 1401–1415.</w:t>
      </w:r>
    </w:p>
    <w:p w:rsidR="00C960E7" w:rsidRDefault="00C960E7" w:rsidP="00955321">
      <w:pPr>
        <w:spacing w:after="0" w:line="240" w:lineRule="auto"/>
        <w:ind w:left="720" w:hanging="720"/>
        <w:jc w:val="both"/>
        <w:rPr>
          <w:rFonts w:ascii="Arial" w:hAnsi="Arial" w:cs="Arial"/>
          <w:sz w:val="20"/>
          <w:szCs w:val="20"/>
        </w:rPr>
      </w:pPr>
      <w:r>
        <w:rPr>
          <w:rFonts w:ascii="Arial" w:hAnsi="Arial" w:cs="Arial"/>
          <w:sz w:val="20"/>
          <w:szCs w:val="20"/>
        </w:rPr>
        <w:t>==============================================================</w:t>
      </w:r>
    </w:p>
    <w:p w:rsidR="00C960E7" w:rsidRDefault="00C960E7" w:rsidP="00C960E7">
      <w:pPr>
        <w:spacing w:before="120" w:after="0" w:line="360" w:lineRule="auto"/>
        <w:ind w:firstLine="720"/>
        <w:jc w:val="both"/>
      </w:pPr>
      <w:r>
        <w:t>The chemistry of Saudi Arabian sand - A deposition problem on helicopter turbine airfoils</w:t>
      </w:r>
    </w:p>
    <w:p w:rsidR="00C960E7" w:rsidRDefault="00940B8E" w:rsidP="00C960E7">
      <w:pPr>
        <w:spacing w:before="120" w:after="0" w:line="360" w:lineRule="auto"/>
        <w:ind w:firstLine="720"/>
        <w:jc w:val="both"/>
      </w:pPr>
      <w:hyperlink r:id="rId31" w:history="1">
        <w:proofErr w:type="spellStart"/>
        <w:r w:rsidR="00C960E7">
          <w:rPr>
            <w:rStyle w:val="Hyperlink"/>
          </w:rPr>
          <w:t>Smialek</w:t>
        </w:r>
        <w:proofErr w:type="spellEnd"/>
        <w:r w:rsidR="00C960E7">
          <w:rPr>
            <w:rStyle w:val="Hyperlink"/>
          </w:rPr>
          <w:t>, James L.</w:t>
        </w:r>
      </w:hyperlink>
      <w:r w:rsidR="00C960E7">
        <w:t xml:space="preserve">; </w:t>
      </w:r>
      <w:hyperlink r:id="rId32" w:history="1">
        <w:r w:rsidR="00C960E7">
          <w:rPr>
            <w:rStyle w:val="Hyperlink"/>
          </w:rPr>
          <w:t>Archer, Frances A.</w:t>
        </w:r>
      </w:hyperlink>
      <w:r w:rsidR="00C960E7">
        <w:t xml:space="preserve">; </w:t>
      </w:r>
      <w:hyperlink r:id="rId33" w:history="1">
        <w:proofErr w:type="spellStart"/>
        <w:r w:rsidR="00C960E7">
          <w:rPr>
            <w:rStyle w:val="Hyperlink"/>
          </w:rPr>
          <w:t>Garlick</w:t>
        </w:r>
        <w:proofErr w:type="spellEnd"/>
        <w:r w:rsidR="00C960E7">
          <w:rPr>
            <w:rStyle w:val="Hyperlink"/>
          </w:rPr>
          <w:t>, Ralph G</w:t>
        </w:r>
      </w:hyperlink>
      <w:r w:rsidR="00C960E7">
        <w:t xml:space="preserve"> 1992, </w:t>
      </w:r>
      <w:proofErr w:type="spellStart"/>
      <w:r w:rsidR="00C960E7">
        <w:t>nternational</w:t>
      </w:r>
      <w:proofErr w:type="spellEnd"/>
      <w:r w:rsidR="00C960E7">
        <w:t xml:space="preserve"> SAMPE Technical Conference, 24th and International SAMPE Metals and Metals Processing Conference, 3rd, Toronto, Canada, Oct. 20-22, 1992, Proceedings. Vol. 3 (A93-53376 23-23), p. M63-M77</w:t>
      </w:r>
    </w:p>
    <w:p w:rsidR="00C960E7" w:rsidRDefault="00C960E7" w:rsidP="00C960E7">
      <w:pPr>
        <w:spacing w:before="120" w:after="0" w:line="360" w:lineRule="auto"/>
        <w:ind w:firstLine="720"/>
        <w:jc w:val="both"/>
      </w:pPr>
    </w:p>
    <w:p w:rsidR="00C960E7" w:rsidRDefault="00C960E7" w:rsidP="00C960E7">
      <w:pPr>
        <w:spacing w:before="120" w:after="0" w:line="360" w:lineRule="auto"/>
        <w:ind w:firstLine="720"/>
        <w:jc w:val="both"/>
        <w:rPr>
          <w:rFonts w:ascii="Arial" w:eastAsia="Times New Roman" w:hAnsi="Arial" w:cs="Arial"/>
          <w:sz w:val="20"/>
          <w:szCs w:val="20"/>
          <w:lang w:val="en-US" w:eastAsia="it-IT"/>
        </w:rPr>
      </w:pPr>
      <w:r>
        <w:rPr>
          <w:sz w:val="34"/>
          <w:szCs w:val="34"/>
        </w:rPr>
        <w:t xml:space="preserve">Properties of  CMAS glass from desert sand </w:t>
      </w:r>
      <w:proofErr w:type="spellStart"/>
      <w:r>
        <w:rPr>
          <w:sz w:val="26"/>
          <w:szCs w:val="26"/>
        </w:rPr>
        <w:t>Narottam</w:t>
      </w:r>
      <w:proofErr w:type="spellEnd"/>
      <w:r>
        <w:rPr>
          <w:sz w:val="26"/>
          <w:szCs w:val="26"/>
        </w:rPr>
        <w:t xml:space="preserve"> </w:t>
      </w:r>
      <w:proofErr w:type="spellStart"/>
      <w:r>
        <w:rPr>
          <w:sz w:val="26"/>
          <w:szCs w:val="26"/>
        </w:rPr>
        <w:t>P.Bansal</w:t>
      </w:r>
      <w:r>
        <w:rPr>
          <w:sz w:val="17"/>
          <w:szCs w:val="17"/>
        </w:rPr>
        <w:t>a,</w:t>
      </w:r>
      <w:r>
        <w:rPr>
          <w:rFonts w:ascii="NDPHD J+ Adv T A 42" w:hAnsi="NDPHD J+ Adv T A 42" w:cs="NDPHD J+ Adv T A 42"/>
          <w:sz w:val="16"/>
          <w:szCs w:val="16"/>
        </w:rPr>
        <w:t>n</w:t>
      </w:r>
      <w:proofErr w:type="spellEnd"/>
      <w:r>
        <w:rPr>
          <w:sz w:val="26"/>
          <w:szCs w:val="26"/>
        </w:rPr>
        <w:t xml:space="preserve">, </w:t>
      </w:r>
      <w:proofErr w:type="spellStart"/>
      <w:r>
        <w:rPr>
          <w:sz w:val="26"/>
          <w:szCs w:val="26"/>
        </w:rPr>
        <w:t>SungR.Choi</w:t>
      </w:r>
      <w:r>
        <w:rPr>
          <w:sz w:val="17"/>
          <w:szCs w:val="17"/>
        </w:rPr>
        <w:t>b</w:t>
      </w:r>
      <w:proofErr w:type="spellEnd"/>
      <w:r>
        <w:rPr>
          <w:sz w:val="17"/>
          <w:szCs w:val="17"/>
        </w:rPr>
        <w:t xml:space="preserve"> </w:t>
      </w:r>
      <w:r>
        <w:rPr>
          <w:sz w:val="16"/>
          <w:szCs w:val="16"/>
        </w:rPr>
        <w:t>Ceramics International41(2015)3901</w:t>
      </w:r>
      <w:r>
        <w:rPr>
          <w:rFonts w:ascii="NDPGA A+ Adv O Tf 9433e 2d+ 20" w:hAnsi="NDPGA A+ Adv O Tf 9433e 2d+ 20" w:cs="NDPGA A+ Adv O Tf 9433e 2d+ 20"/>
          <w:sz w:val="16"/>
          <w:szCs w:val="16"/>
        </w:rPr>
        <w:t>–</w:t>
      </w:r>
      <w:r>
        <w:rPr>
          <w:sz w:val="16"/>
          <w:szCs w:val="16"/>
        </w:rPr>
        <w:t>3909</w:t>
      </w:r>
    </w:p>
    <w:p w:rsidR="00C960E7" w:rsidRDefault="00C960E7" w:rsidP="00C960E7">
      <w:pPr>
        <w:autoSpaceDE w:val="0"/>
        <w:autoSpaceDN w:val="0"/>
        <w:adjustRightInd w:val="0"/>
        <w:spacing w:after="0" w:line="240" w:lineRule="auto"/>
        <w:rPr>
          <w:rFonts w:ascii="Times New Roman" w:hAnsi="Times New Roman" w:cs="Times New Roman"/>
          <w:b/>
          <w:bCs/>
          <w:lang w:val="en-US"/>
        </w:rPr>
      </w:pPr>
    </w:p>
    <w:p w:rsidR="00C960E7" w:rsidRDefault="00C960E7" w:rsidP="00C960E7">
      <w:pPr>
        <w:autoSpaceDE w:val="0"/>
        <w:autoSpaceDN w:val="0"/>
        <w:adjustRightInd w:val="0"/>
        <w:spacing w:after="0" w:line="240" w:lineRule="auto"/>
        <w:rPr>
          <w:rFonts w:ascii="Times New Roman" w:hAnsi="Times New Roman" w:cs="Times New Roman"/>
          <w:b/>
          <w:bCs/>
          <w:lang w:val="en-US"/>
        </w:rPr>
      </w:pPr>
      <w:r>
        <w:rPr>
          <w:rFonts w:ascii="Arial" w:hAnsi="Arial" w:cs="Arial"/>
          <w:b/>
          <w:bCs/>
          <w:sz w:val="28"/>
          <w:szCs w:val="28"/>
          <w:lang w:val="en-US"/>
        </w:rPr>
        <w:t xml:space="preserve">EFFECTS OF SAND INGESTION ON THE BLOCKAGE OF FILM-COOLING HOLES </w:t>
      </w:r>
      <w:r>
        <w:rPr>
          <w:rFonts w:ascii="Arial" w:hAnsi="Arial" w:cs="Arial"/>
          <w:b/>
          <w:bCs/>
          <w:sz w:val="20"/>
          <w:szCs w:val="20"/>
          <w:lang w:val="en-US"/>
        </w:rPr>
        <w:t xml:space="preserve">W. S. Walsh, and K. A. </w:t>
      </w:r>
      <w:proofErr w:type="spellStart"/>
      <w:r>
        <w:rPr>
          <w:rFonts w:ascii="Arial" w:hAnsi="Arial" w:cs="Arial"/>
          <w:b/>
          <w:bCs/>
          <w:sz w:val="20"/>
          <w:szCs w:val="20"/>
          <w:lang w:val="en-US"/>
        </w:rPr>
        <w:t>Thole</w:t>
      </w:r>
      <w:proofErr w:type="spellEnd"/>
      <w:r>
        <w:rPr>
          <w:rFonts w:ascii="Arial" w:hAnsi="Arial" w:cs="Arial"/>
          <w:b/>
          <w:bCs/>
          <w:sz w:val="20"/>
          <w:szCs w:val="20"/>
          <w:lang w:val="en-US"/>
        </w:rPr>
        <w:t xml:space="preserve"> Chris Joe </w:t>
      </w:r>
      <w:r>
        <w:rPr>
          <w:rFonts w:ascii="Times New Roman" w:hAnsi="Times New Roman" w:cs="Times New Roman"/>
          <w:b/>
          <w:bCs/>
          <w:lang w:val="en-US"/>
        </w:rPr>
        <w:t>Proceedings of GT2006</w:t>
      </w:r>
    </w:p>
    <w:p w:rsidR="00C960E7" w:rsidRDefault="00C960E7" w:rsidP="00C960E7">
      <w:pPr>
        <w:autoSpaceDE w:val="0"/>
        <w:autoSpaceDN w:val="0"/>
        <w:adjustRightInd w:val="0"/>
        <w:spacing w:after="0" w:line="240" w:lineRule="auto"/>
        <w:rPr>
          <w:rFonts w:ascii="Times New Roman" w:hAnsi="Times New Roman" w:cs="Times New Roman"/>
          <w:b/>
          <w:bCs/>
          <w:lang w:val="en-US"/>
        </w:rPr>
      </w:pPr>
      <w:r>
        <w:rPr>
          <w:rFonts w:ascii="Times New Roman" w:hAnsi="Times New Roman" w:cs="Times New Roman"/>
          <w:b/>
          <w:bCs/>
          <w:lang w:val="en-US"/>
        </w:rPr>
        <w:t>ASME Turbo Expo 2006: Power for Land, Sea and Air</w:t>
      </w:r>
    </w:p>
    <w:p w:rsidR="00495599" w:rsidRDefault="00C960E7" w:rsidP="00562876">
      <w:pPr>
        <w:spacing w:after="0" w:line="240" w:lineRule="auto"/>
        <w:ind w:left="720" w:hanging="720"/>
        <w:jc w:val="both"/>
        <w:rPr>
          <w:rFonts w:ascii="Arial" w:hAnsi="Arial" w:cs="Arial"/>
          <w:sz w:val="20"/>
          <w:szCs w:val="20"/>
        </w:rPr>
      </w:pPr>
      <w:r>
        <w:rPr>
          <w:rFonts w:ascii="Times New Roman" w:hAnsi="Times New Roman" w:cs="Times New Roman"/>
          <w:b/>
          <w:bCs/>
          <w:lang w:val="en-US"/>
        </w:rPr>
        <w:t>May 8-11, 2006, Barcelona, Spain</w:t>
      </w:r>
    </w:p>
    <w:p w:rsidR="00562876" w:rsidRDefault="00562876" w:rsidP="00562876">
      <w:pPr>
        <w:spacing w:after="0" w:line="240" w:lineRule="auto"/>
        <w:ind w:left="720" w:hanging="720"/>
        <w:jc w:val="both"/>
        <w:rPr>
          <w:rFonts w:ascii="Arial" w:hAnsi="Arial" w:cs="Arial"/>
          <w:sz w:val="20"/>
          <w:szCs w:val="20"/>
        </w:rPr>
      </w:pPr>
    </w:p>
    <w:p w:rsidR="00562876" w:rsidRDefault="00562876" w:rsidP="00562876">
      <w:pPr>
        <w:autoSpaceDE w:val="0"/>
        <w:autoSpaceDN w:val="0"/>
        <w:adjustRightInd w:val="0"/>
        <w:spacing w:after="0" w:line="240" w:lineRule="auto"/>
        <w:rPr>
          <w:rFonts w:ascii="Times-Roman" w:hAnsi="Times-Roman" w:cs="Times-Roman"/>
          <w:sz w:val="14"/>
          <w:szCs w:val="14"/>
          <w:lang w:val="en-US"/>
        </w:rPr>
      </w:pPr>
      <w:r>
        <w:rPr>
          <w:rFonts w:ascii="Times-Roman" w:hAnsi="Times-Roman" w:cs="Times-Roman"/>
          <w:sz w:val="14"/>
          <w:szCs w:val="14"/>
          <w:lang w:val="en-US"/>
        </w:rPr>
        <w:t>Inhalation Toxicology, 21:297–326, 2009</w:t>
      </w:r>
    </w:p>
    <w:p w:rsidR="00562876" w:rsidRDefault="00562876" w:rsidP="00562876">
      <w:pPr>
        <w:autoSpaceDE w:val="0"/>
        <w:autoSpaceDN w:val="0"/>
        <w:adjustRightInd w:val="0"/>
        <w:spacing w:after="0" w:line="240" w:lineRule="auto"/>
        <w:rPr>
          <w:rFonts w:ascii="Times-Roman" w:hAnsi="Times-Roman" w:cs="Times-Roman"/>
          <w:sz w:val="14"/>
          <w:szCs w:val="14"/>
          <w:lang w:val="en-US"/>
        </w:rPr>
      </w:pPr>
      <w:r>
        <w:rPr>
          <w:rFonts w:ascii="Times-Roman" w:hAnsi="Times-Roman" w:cs="Times-Roman"/>
          <w:sz w:val="14"/>
          <w:szCs w:val="14"/>
          <w:lang w:val="en-US"/>
        </w:rPr>
        <w:t xml:space="preserve">Copyright </w:t>
      </w:r>
      <w:r>
        <w:rPr>
          <w:rFonts w:ascii="MTSY" w:hAnsi="MTSY" w:cs="MTSY"/>
          <w:sz w:val="13"/>
          <w:szCs w:val="13"/>
          <w:lang w:val="en-US"/>
        </w:rPr>
        <w:t>_</w:t>
      </w:r>
      <w:r>
        <w:rPr>
          <w:rFonts w:ascii="Times-Roman" w:hAnsi="Times-Roman" w:cs="Times-Roman"/>
          <w:sz w:val="14"/>
          <w:szCs w:val="14"/>
          <w:lang w:val="en-US"/>
        </w:rPr>
        <w:t xml:space="preserve">c </w:t>
      </w:r>
      <w:proofErr w:type="spellStart"/>
      <w:r>
        <w:rPr>
          <w:rFonts w:ascii="Times-Roman" w:hAnsi="Times-Roman" w:cs="Times-Roman"/>
          <w:sz w:val="14"/>
          <w:szCs w:val="14"/>
          <w:lang w:val="en-US"/>
        </w:rPr>
        <w:t>Informa</w:t>
      </w:r>
      <w:proofErr w:type="spellEnd"/>
      <w:r>
        <w:rPr>
          <w:rFonts w:ascii="Times-Roman" w:hAnsi="Times-Roman" w:cs="Times-Roman"/>
          <w:sz w:val="14"/>
          <w:szCs w:val="14"/>
          <w:lang w:val="en-US"/>
        </w:rPr>
        <w:t xml:space="preserve"> UK Ltd.</w:t>
      </w:r>
    </w:p>
    <w:p w:rsidR="00562876" w:rsidRDefault="00562876" w:rsidP="00562876">
      <w:pPr>
        <w:autoSpaceDE w:val="0"/>
        <w:autoSpaceDN w:val="0"/>
        <w:adjustRightInd w:val="0"/>
        <w:spacing w:after="0" w:line="240" w:lineRule="auto"/>
        <w:rPr>
          <w:rFonts w:ascii="Times-Roman" w:hAnsi="Times-Roman" w:cs="Times-Roman"/>
          <w:sz w:val="14"/>
          <w:szCs w:val="14"/>
          <w:lang w:val="en-US"/>
        </w:rPr>
      </w:pPr>
      <w:r>
        <w:rPr>
          <w:rFonts w:ascii="Times-Roman" w:hAnsi="Times-Roman" w:cs="Times-Roman"/>
          <w:sz w:val="14"/>
          <w:szCs w:val="14"/>
          <w:lang w:val="en-US"/>
        </w:rPr>
        <w:t>ISSN: 0895-8378 print / 1091-7691 online</w:t>
      </w:r>
    </w:p>
    <w:p w:rsidR="00562876" w:rsidRDefault="00562876" w:rsidP="00562876">
      <w:pPr>
        <w:autoSpaceDE w:val="0"/>
        <w:autoSpaceDN w:val="0"/>
        <w:adjustRightInd w:val="0"/>
        <w:spacing w:after="0" w:line="240" w:lineRule="auto"/>
        <w:rPr>
          <w:rFonts w:ascii="Times-Roman" w:hAnsi="Times-Roman" w:cs="Times-Roman"/>
          <w:sz w:val="14"/>
          <w:szCs w:val="14"/>
          <w:lang w:val="en-US"/>
        </w:rPr>
      </w:pPr>
      <w:r>
        <w:rPr>
          <w:rFonts w:ascii="Times-Roman" w:hAnsi="Times-Roman" w:cs="Times-Roman"/>
          <w:sz w:val="14"/>
          <w:szCs w:val="14"/>
          <w:lang w:val="en-US"/>
        </w:rPr>
        <w:t>DOI: 10.1080/08958370802464273</w:t>
      </w:r>
    </w:p>
    <w:p w:rsidR="00562876" w:rsidRDefault="00562876" w:rsidP="00562876">
      <w:pPr>
        <w:autoSpaceDE w:val="0"/>
        <w:autoSpaceDN w:val="0"/>
        <w:adjustRightInd w:val="0"/>
        <w:spacing w:after="0" w:line="240" w:lineRule="auto"/>
        <w:rPr>
          <w:rFonts w:ascii="Optima-Bold" w:hAnsi="Optima-Bold" w:cs="Optima-Bold"/>
          <w:b/>
          <w:bCs/>
          <w:sz w:val="34"/>
          <w:szCs w:val="34"/>
          <w:lang w:val="en-US"/>
        </w:rPr>
      </w:pPr>
      <w:r>
        <w:rPr>
          <w:rFonts w:ascii="Optima-Bold" w:hAnsi="Optima-Bold" w:cs="Optima-Bold"/>
          <w:b/>
          <w:bCs/>
          <w:sz w:val="34"/>
          <w:szCs w:val="34"/>
          <w:lang w:val="en-US"/>
        </w:rPr>
        <w:t>Characterizing Mineral Dusts and Other Aerosols from</w:t>
      </w:r>
    </w:p>
    <w:p w:rsidR="00562876" w:rsidRDefault="00562876" w:rsidP="00562876">
      <w:pPr>
        <w:autoSpaceDE w:val="0"/>
        <w:autoSpaceDN w:val="0"/>
        <w:adjustRightInd w:val="0"/>
        <w:spacing w:after="0" w:line="240" w:lineRule="auto"/>
        <w:rPr>
          <w:rFonts w:ascii="Optima-Bold" w:hAnsi="Optima-Bold" w:cs="Optima-Bold"/>
          <w:b/>
          <w:bCs/>
          <w:sz w:val="34"/>
          <w:szCs w:val="34"/>
          <w:lang w:val="en-US"/>
        </w:rPr>
      </w:pPr>
      <w:r>
        <w:rPr>
          <w:rFonts w:ascii="Optima-Bold" w:hAnsi="Optima-Bold" w:cs="Optima-Bold"/>
          <w:b/>
          <w:bCs/>
          <w:sz w:val="34"/>
          <w:szCs w:val="34"/>
          <w:lang w:val="en-US"/>
        </w:rPr>
        <w:t>the Middle East—Part 1: Ambient Sampling</w:t>
      </w:r>
    </w:p>
    <w:p w:rsidR="00562876" w:rsidRDefault="00562876" w:rsidP="00562876">
      <w:pPr>
        <w:spacing w:after="0" w:line="240" w:lineRule="auto"/>
        <w:ind w:left="720" w:hanging="720"/>
        <w:jc w:val="both"/>
        <w:rPr>
          <w:rFonts w:ascii="Times-Bold" w:hAnsi="Times-Bold" w:cs="Times-Bold"/>
          <w:b/>
          <w:bCs/>
          <w:sz w:val="26"/>
          <w:szCs w:val="26"/>
          <w:lang w:val="en-US"/>
        </w:rPr>
      </w:pPr>
      <w:r>
        <w:rPr>
          <w:rFonts w:ascii="Times-Bold" w:hAnsi="Times-Bold" w:cs="Times-Bold"/>
          <w:b/>
          <w:bCs/>
          <w:sz w:val="26"/>
          <w:szCs w:val="26"/>
          <w:lang w:val="en-US"/>
        </w:rPr>
        <w:t xml:space="preserve">Johann P. </w:t>
      </w:r>
      <w:proofErr w:type="spellStart"/>
      <w:r>
        <w:rPr>
          <w:rFonts w:ascii="Times-Bold" w:hAnsi="Times-Bold" w:cs="Times-Bold"/>
          <w:b/>
          <w:bCs/>
          <w:sz w:val="26"/>
          <w:szCs w:val="26"/>
          <w:lang w:val="en-US"/>
        </w:rPr>
        <w:t>Engelbrecht</w:t>
      </w:r>
      <w:proofErr w:type="spellEnd"/>
      <w:r>
        <w:rPr>
          <w:rFonts w:ascii="Times-Bold" w:hAnsi="Times-Bold" w:cs="Times-Bold"/>
          <w:b/>
          <w:bCs/>
          <w:sz w:val="26"/>
          <w:szCs w:val="26"/>
          <w:lang w:val="en-US"/>
        </w:rPr>
        <w:t>,</w:t>
      </w:r>
    </w:p>
    <w:p w:rsidR="004268B7" w:rsidRDefault="004268B7" w:rsidP="00562876">
      <w:pPr>
        <w:spacing w:after="0" w:line="240" w:lineRule="auto"/>
        <w:ind w:left="720" w:hanging="720"/>
        <w:jc w:val="both"/>
        <w:rPr>
          <w:rFonts w:ascii="Times-Bold" w:hAnsi="Times-Bold" w:cs="Times-Bold"/>
          <w:b/>
          <w:bCs/>
          <w:sz w:val="26"/>
          <w:szCs w:val="26"/>
          <w:lang w:val="en-US"/>
        </w:rPr>
      </w:pPr>
    </w:p>
    <w:p w:rsidR="004268B7" w:rsidRDefault="004268B7" w:rsidP="004268B7">
      <w:pPr>
        <w:autoSpaceDE w:val="0"/>
        <w:autoSpaceDN w:val="0"/>
        <w:adjustRightInd w:val="0"/>
        <w:spacing w:after="0" w:line="240" w:lineRule="auto"/>
        <w:rPr>
          <w:rFonts w:ascii="AdvOTd710a12c" w:hAnsi="AdvOTd710a12c" w:cs="AdvOTd710a12c"/>
          <w:sz w:val="38"/>
          <w:szCs w:val="38"/>
          <w:lang w:val="en-US"/>
        </w:rPr>
      </w:pPr>
      <w:r>
        <w:rPr>
          <w:rFonts w:ascii="AdvOTd710a12c" w:hAnsi="AdvOTd710a12c" w:cs="AdvOTd710a12c"/>
          <w:sz w:val="38"/>
          <w:szCs w:val="38"/>
          <w:lang w:val="en-US"/>
        </w:rPr>
        <w:t>Health System Response and Adaptation to the Largest</w:t>
      </w:r>
    </w:p>
    <w:p w:rsidR="004268B7" w:rsidRDefault="004268B7" w:rsidP="004268B7">
      <w:pPr>
        <w:autoSpaceDE w:val="0"/>
        <w:autoSpaceDN w:val="0"/>
        <w:adjustRightInd w:val="0"/>
        <w:spacing w:after="0" w:line="240" w:lineRule="auto"/>
        <w:rPr>
          <w:rFonts w:ascii="AdvOTd710a12c" w:hAnsi="AdvOTd710a12c" w:cs="AdvOTd710a12c"/>
          <w:sz w:val="38"/>
          <w:szCs w:val="38"/>
          <w:lang w:val="en-US"/>
        </w:rPr>
      </w:pPr>
      <w:r>
        <w:rPr>
          <w:rFonts w:ascii="AdvOTd710a12c" w:hAnsi="AdvOTd710a12c" w:cs="AdvOTd710a12c"/>
          <w:sz w:val="38"/>
          <w:szCs w:val="38"/>
          <w:lang w:val="en-US"/>
        </w:rPr>
        <w:t>Sandstorm in the Middle East</w:t>
      </w:r>
    </w:p>
    <w:p w:rsidR="00E24DDB" w:rsidRDefault="004268B7" w:rsidP="00202555">
      <w:pPr>
        <w:spacing w:after="0" w:line="240" w:lineRule="auto"/>
        <w:ind w:left="720" w:hanging="720"/>
        <w:jc w:val="both"/>
        <w:rPr>
          <w:rFonts w:ascii="Arial" w:eastAsia="Times New Roman" w:hAnsi="Arial" w:cs="Arial"/>
          <w:sz w:val="20"/>
          <w:szCs w:val="20"/>
          <w:lang w:eastAsia="it-IT"/>
        </w:rPr>
      </w:pPr>
      <w:proofErr w:type="spellStart"/>
      <w:r>
        <w:rPr>
          <w:rFonts w:ascii="AdvOTd710a12c" w:hAnsi="AdvOTd710a12c" w:cs="AdvOTd710a12c"/>
          <w:sz w:val="20"/>
          <w:szCs w:val="20"/>
          <w:lang w:val="en-US"/>
        </w:rPr>
        <w:t>Furqan</w:t>
      </w:r>
      <w:proofErr w:type="spellEnd"/>
      <w:r>
        <w:rPr>
          <w:rFonts w:ascii="AdvOTd710a12c" w:hAnsi="AdvOTd710a12c" w:cs="AdvOTd710a12c"/>
          <w:sz w:val="20"/>
          <w:szCs w:val="20"/>
          <w:lang w:val="en-US"/>
        </w:rPr>
        <w:t xml:space="preserve"> B. </w:t>
      </w:r>
      <w:proofErr w:type="spellStart"/>
      <w:r>
        <w:rPr>
          <w:rFonts w:ascii="AdvOTd710a12c" w:hAnsi="AdvOTd710a12c" w:cs="AdvOTd710a12c"/>
          <w:sz w:val="20"/>
          <w:szCs w:val="20"/>
          <w:lang w:val="en-US"/>
        </w:rPr>
        <w:t>Irfan</w:t>
      </w:r>
      <w:proofErr w:type="spellEnd"/>
    </w:p>
    <w:p w:rsidR="00955321" w:rsidRPr="00955321" w:rsidRDefault="00955321" w:rsidP="00455C11">
      <w:pPr>
        <w:pStyle w:val="ListParagraph"/>
        <w:suppressAutoHyphens w:val="0"/>
        <w:spacing w:line="240" w:lineRule="auto"/>
        <w:ind w:left="360"/>
        <w:jc w:val="both"/>
        <w:rPr>
          <w:rFonts w:ascii="Arial" w:eastAsia="Times New Roman" w:hAnsi="Arial" w:cs="Arial"/>
          <w:sz w:val="20"/>
          <w:szCs w:val="20"/>
          <w:lang w:eastAsia="it-IT"/>
        </w:rPr>
      </w:pPr>
    </w:p>
    <w:p w:rsidR="00A00885" w:rsidRPr="00955321" w:rsidRDefault="00A00885" w:rsidP="00A93CB7">
      <w:pPr>
        <w:pStyle w:val="ListParagraph"/>
        <w:suppressAutoHyphens w:val="0"/>
        <w:spacing w:line="240" w:lineRule="auto"/>
        <w:ind w:left="360"/>
        <w:jc w:val="both"/>
        <w:rPr>
          <w:rFonts w:ascii="Arial" w:eastAsia="Times New Roman" w:hAnsi="Arial" w:cs="Arial"/>
          <w:sz w:val="20"/>
          <w:szCs w:val="20"/>
          <w:lang w:eastAsia="it-IT"/>
        </w:rPr>
      </w:pPr>
    </w:p>
    <w:sectPr w:rsidR="00A00885" w:rsidRPr="00955321" w:rsidSect="0073319A">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5C5" w:rsidRDefault="006475C5" w:rsidP="00EC380F">
      <w:pPr>
        <w:spacing w:after="0" w:line="240" w:lineRule="auto"/>
      </w:pPr>
      <w:r>
        <w:separator/>
      </w:r>
    </w:p>
  </w:endnote>
  <w:endnote w:type="continuationSeparator" w:id="1">
    <w:p w:rsidR="006475C5" w:rsidRDefault="006475C5" w:rsidP="00EC38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 PL UMing HK">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DejaVu Sans Mono">
    <w:altName w:val="MS Gothic"/>
    <w:charset w:val="80"/>
    <w:family w:val="modern"/>
    <w:pitch w:val="fixed"/>
    <w:sig w:usb0="00000000" w:usb1="00000000" w:usb2="00000000" w:usb3="00000000" w:csb0="00000000"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NDPHE P+ Adv O Tf 9433e 2d+fb">
    <w:altName w:val="Arial"/>
    <w:panose1 w:val="00000000000000000000"/>
    <w:charset w:val="00"/>
    <w:family w:val="swiss"/>
    <w:notTrueType/>
    <w:pitch w:val="default"/>
    <w:sig w:usb0="00000003" w:usb1="00000000" w:usb2="00000000" w:usb3="00000000" w:csb0="00000001" w:csb1="00000000"/>
  </w:font>
  <w:font w:name="NDPGA A+ Adv O Tf 9433e 2d+ 20">
    <w:altName w:val="Arial"/>
    <w:panose1 w:val="00000000000000000000"/>
    <w:charset w:val="00"/>
    <w:family w:val="swiss"/>
    <w:notTrueType/>
    <w:pitch w:val="default"/>
    <w:sig w:usb0="00000003" w:usb1="00000000" w:usb2="00000000" w:usb3="00000000" w:csb0="00000001" w:csb1="00000000"/>
  </w:font>
  <w:font w:name="NDPHD N+ Adv Els">
    <w:altName w:val="Arial"/>
    <w:panose1 w:val="00000000000000000000"/>
    <w:charset w:val="00"/>
    <w:family w:val="swiss"/>
    <w:notTrueType/>
    <w:pitch w:val="default"/>
    <w:sig w:usb0="00000003" w:usb1="00000000" w:usb2="00000000" w:usb3="00000000" w:csb0="00000001" w:csb1="00000000"/>
  </w:font>
  <w:font w:name="AdvTT5235d5a9">
    <w:altName w:val="Times New Roman"/>
    <w:panose1 w:val="00000000000000000000"/>
    <w:charset w:val="00"/>
    <w:family w:val="roman"/>
    <w:notTrueType/>
    <w:pitch w:val="default"/>
    <w:sig w:usb0="00000003" w:usb1="00000000" w:usb2="00000000" w:usb3="00000000" w:csb0="00000001" w:csb1="00000000"/>
  </w:font>
  <w:font w:name="Times-Bold">
    <w:panose1 w:val="00000000000000000000"/>
    <w:charset w:val="EE"/>
    <w:family w:val="auto"/>
    <w:notTrueType/>
    <w:pitch w:val="default"/>
    <w:sig w:usb0="00000005" w:usb1="00000000" w:usb2="00000000" w:usb3="00000000" w:csb0="00000002" w:csb1="00000000"/>
  </w:font>
  <w:font w:name="Optima-Bold">
    <w:panose1 w:val="00000000000000000000"/>
    <w:charset w:val="EE"/>
    <w:family w:val="auto"/>
    <w:notTrueType/>
    <w:pitch w:val="default"/>
    <w:sig w:usb0="00000005" w:usb1="00000000" w:usb2="00000000" w:usb3="00000000" w:csb0="00000002" w:csb1="00000000"/>
  </w:font>
  <w:font w:name="Times-Roman">
    <w:panose1 w:val="00000000000000000000"/>
    <w:charset w:val="EE"/>
    <w:family w:val="auto"/>
    <w:notTrueType/>
    <w:pitch w:val="default"/>
    <w:sig w:usb0="00000005" w:usb1="00000000" w:usb2="00000000" w:usb3="00000000" w:csb0="00000002" w:csb1="00000000"/>
  </w:font>
  <w:font w:name="RMTMI">
    <w:panose1 w:val="00000000000000000000"/>
    <w:charset w:val="EE"/>
    <w:family w:val="auto"/>
    <w:notTrueType/>
    <w:pitch w:val="default"/>
    <w:sig w:usb0="00000005" w:usb1="00000000" w:usb2="00000000" w:usb3="00000000" w:csb0="00000002" w:csb1="00000000"/>
  </w:font>
  <w:font w:name="AdvOTd710a12c">
    <w:altName w:val="Arial"/>
    <w:panose1 w:val="00000000000000000000"/>
    <w:charset w:val="00"/>
    <w:family w:val="swiss"/>
    <w:notTrueType/>
    <w:pitch w:val="default"/>
    <w:sig w:usb0="00000003" w:usb1="00000000" w:usb2="00000000" w:usb3="00000000" w:csb0="00000001" w:csb1="00000000"/>
  </w:font>
  <w:font w:name="AdvOT8608a8d1+03">
    <w:altName w:val="Times New Roman"/>
    <w:panose1 w:val="00000000000000000000"/>
    <w:charset w:val="A1"/>
    <w:family w:val="auto"/>
    <w:notTrueType/>
    <w:pitch w:val="default"/>
    <w:sig w:usb0="00000081" w:usb1="00000000" w:usb2="00000000" w:usb3="00000000" w:csb0="00000008" w:csb1="00000000"/>
  </w:font>
  <w:font w:name="AdvOT419e7ed1">
    <w:altName w:val="Arial"/>
    <w:panose1 w:val="00000000000000000000"/>
    <w:charset w:val="00"/>
    <w:family w:val="swiss"/>
    <w:notTrueType/>
    <w:pitch w:val="default"/>
    <w:sig w:usb0="00000003" w:usb1="00000000" w:usb2="00000000" w:usb3="00000000" w:csb0="00000001" w:csb1="00000000"/>
  </w:font>
  <w:font w:name="AdvOT8608a8d1">
    <w:altName w:val="Arial"/>
    <w:panose1 w:val="00000000000000000000"/>
    <w:charset w:val="00"/>
    <w:family w:val="swiss"/>
    <w:notTrueType/>
    <w:pitch w:val="default"/>
    <w:sig w:usb0="00000003" w:usb1="00000000" w:usb2="00000000" w:usb3="00000000" w:csb0="00000001" w:csb1="00000000"/>
  </w:font>
  <w:font w:name="AdvOT2876775b.I">
    <w:altName w:val="Arial"/>
    <w:panose1 w:val="00000000000000000000"/>
    <w:charset w:val="00"/>
    <w:family w:val="swiss"/>
    <w:notTrueType/>
    <w:pitch w:val="default"/>
    <w:sig w:usb0="00000003" w:usb1="00000000" w:usb2="00000000" w:usb3="00000000" w:csb0="00000001" w:csb1="00000000"/>
  </w:font>
  <w:font w:name="NDPHD J+ Adv T A 42">
    <w:altName w:val="Arial"/>
    <w:panose1 w:val="00000000000000000000"/>
    <w:charset w:val="00"/>
    <w:family w:val="swiss"/>
    <w:notTrueType/>
    <w:pitch w:val="default"/>
    <w:sig w:usb0="00000003" w:usb1="00000000" w:usb2="00000000" w:usb3="00000000" w:csb0="00000001" w:csb1="00000000"/>
  </w:font>
  <w:font w:name="MTSY">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5C5" w:rsidRDefault="006475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5C5" w:rsidRDefault="006475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5C5" w:rsidRDefault="006475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5C5" w:rsidRDefault="006475C5" w:rsidP="00EC380F">
      <w:pPr>
        <w:spacing w:after="0" w:line="240" w:lineRule="auto"/>
      </w:pPr>
      <w:r>
        <w:separator/>
      </w:r>
    </w:p>
  </w:footnote>
  <w:footnote w:type="continuationSeparator" w:id="1">
    <w:p w:rsidR="006475C5" w:rsidRDefault="006475C5" w:rsidP="00EC38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5C5" w:rsidRDefault="006475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5C5" w:rsidRDefault="006475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5C5" w:rsidRDefault="006475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602AC"/>
    <w:multiLevelType w:val="hybridMultilevel"/>
    <w:tmpl w:val="8266F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F37CD0"/>
    <w:multiLevelType w:val="hybridMultilevel"/>
    <w:tmpl w:val="76FE9378"/>
    <w:lvl w:ilvl="0" w:tplc="CCD0FCDC">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12073984"/>
    <w:multiLevelType w:val="hybridMultilevel"/>
    <w:tmpl w:val="0DE4480A"/>
    <w:lvl w:ilvl="0" w:tplc="22EE6C7A">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896564C"/>
    <w:multiLevelType w:val="multilevel"/>
    <w:tmpl w:val="E2A4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97250A"/>
    <w:multiLevelType w:val="hybridMultilevel"/>
    <w:tmpl w:val="FA72AAB8"/>
    <w:lvl w:ilvl="0" w:tplc="CCD0FCDC">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84C27A2"/>
    <w:multiLevelType w:val="hybridMultilevel"/>
    <w:tmpl w:val="910624B6"/>
    <w:lvl w:ilvl="0" w:tplc="F692FDE2">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A6C28F5"/>
    <w:multiLevelType w:val="hybridMultilevel"/>
    <w:tmpl w:val="E2F2E6CA"/>
    <w:lvl w:ilvl="0" w:tplc="940888F0">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2ED79E4"/>
    <w:multiLevelType w:val="hybridMultilevel"/>
    <w:tmpl w:val="386841BE"/>
    <w:lvl w:ilvl="0" w:tplc="BCB4B7D0">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4ED21F0"/>
    <w:multiLevelType w:val="multilevel"/>
    <w:tmpl w:val="35FA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BC2F7E"/>
    <w:multiLevelType w:val="hybridMultilevel"/>
    <w:tmpl w:val="63A8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4C1077"/>
    <w:multiLevelType w:val="hybridMultilevel"/>
    <w:tmpl w:val="98D238C6"/>
    <w:lvl w:ilvl="0" w:tplc="64CE89F2">
      <w:start w:val="4"/>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951F93"/>
    <w:multiLevelType w:val="hybridMultilevel"/>
    <w:tmpl w:val="1D9C6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2405920"/>
    <w:multiLevelType w:val="hybridMultilevel"/>
    <w:tmpl w:val="3E3E1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D36A49"/>
    <w:multiLevelType w:val="hybridMultilevel"/>
    <w:tmpl w:val="815AC162"/>
    <w:lvl w:ilvl="0" w:tplc="0ECC141A">
      <w:start w:val="2"/>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E741B2"/>
    <w:multiLevelType w:val="hybridMultilevel"/>
    <w:tmpl w:val="F04E79BC"/>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5E122C0A"/>
    <w:multiLevelType w:val="hybridMultilevel"/>
    <w:tmpl w:val="52D891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8832D31"/>
    <w:multiLevelType w:val="hybridMultilevel"/>
    <w:tmpl w:val="42B8F334"/>
    <w:lvl w:ilvl="0" w:tplc="90D013A0">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705531C5"/>
    <w:multiLevelType w:val="hybridMultilevel"/>
    <w:tmpl w:val="3F6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557F82"/>
    <w:multiLevelType w:val="hybridMultilevel"/>
    <w:tmpl w:val="0F2A127E"/>
    <w:lvl w:ilvl="0" w:tplc="CCD0FCDC">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72700AD4"/>
    <w:multiLevelType w:val="hybridMultilevel"/>
    <w:tmpl w:val="275C3F62"/>
    <w:lvl w:ilvl="0" w:tplc="E30258A4">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730303A6"/>
    <w:multiLevelType w:val="hybridMultilevel"/>
    <w:tmpl w:val="65446180"/>
    <w:lvl w:ilvl="0" w:tplc="04090001">
      <w:start w:val="1"/>
      <w:numFmt w:val="bullet"/>
      <w:lvlText w:val=""/>
      <w:lvlJc w:val="left"/>
      <w:pPr>
        <w:ind w:left="1494" w:hanging="360"/>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7BD900AB"/>
    <w:multiLevelType w:val="hybridMultilevel"/>
    <w:tmpl w:val="87B6BF3E"/>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7FFA71E0"/>
    <w:multiLevelType w:val="hybridMultilevel"/>
    <w:tmpl w:val="C908DBC6"/>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12"/>
  </w:num>
  <w:num w:numId="2">
    <w:abstractNumId w:val="20"/>
  </w:num>
  <w:num w:numId="3">
    <w:abstractNumId w:val="15"/>
  </w:num>
  <w:num w:numId="4">
    <w:abstractNumId w:val="17"/>
  </w:num>
  <w:num w:numId="5">
    <w:abstractNumId w:val="7"/>
  </w:num>
  <w:num w:numId="6">
    <w:abstractNumId w:val="21"/>
  </w:num>
  <w:num w:numId="7">
    <w:abstractNumId w:val="14"/>
  </w:num>
  <w:num w:numId="8">
    <w:abstractNumId w:val="2"/>
  </w:num>
  <w:num w:numId="9">
    <w:abstractNumId w:val="16"/>
  </w:num>
  <w:num w:numId="10">
    <w:abstractNumId w:val="10"/>
  </w:num>
  <w:num w:numId="11">
    <w:abstractNumId w:val="5"/>
  </w:num>
  <w:num w:numId="12">
    <w:abstractNumId w:val="18"/>
  </w:num>
  <w:num w:numId="13">
    <w:abstractNumId w:val="4"/>
  </w:num>
  <w:num w:numId="14">
    <w:abstractNumId w:val="1"/>
  </w:num>
  <w:num w:numId="15">
    <w:abstractNumId w:val="13"/>
  </w:num>
  <w:num w:numId="16">
    <w:abstractNumId w:val="6"/>
  </w:num>
  <w:num w:numId="17">
    <w:abstractNumId w:val="19"/>
  </w:num>
  <w:num w:numId="18">
    <w:abstractNumId w:val="11"/>
  </w:num>
  <w:num w:numId="19">
    <w:abstractNumId w:val="9"/>
  </w:num>
  <w:num w:numId="20">
    <w:abstractNumId w:val="0"/>
  </w:num>
  <w:num w:numId="21">
    <w:abstractNumId w:val="3"/>
  </w:num>
  <w:num w:numId="22">
    <w:abstractNumId w:val="8"/>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hyphenationZone w:val="283"/>
  <w:characterSpacingControl w:val="doNotCompress"/>
  <w:footnotePr>
    <w:footnote w:id="0"/>
    <w:footnote w:id="1"/>
  </w:footnotePr>
  <w:endnotePr>
    <w:endnote w:id="0"/>
    <w:endnote w:id="1"/>
  </w:endnotePr>
  <w:compat/>
  <w:rsids>
    <w:rsidRoot w:val="00486A2C"/>
    <w:rsid w:val="000078BA"/>
    <w:rsid w:val="00011AE7"/>
    <w:rsid w:val="00021D6C"/>
    <w:rsid w:val="00023397"/>
    <w:rsid w:val="00025142"/>
    <w:rsid w:val="00031157"/>
    <w:rsid w:val="00037591"/>
    <w:rsid w:val="00041B73"/>
    <w:rsid w:val="000438BF"/>
    <w:rsid w:val="000507B2"/>
    <w:rsid w:val="0005324D"/>
    <w:rsid w:val="00060B1B"/>
    <w:rsid w:val="000633C1"/>
    <w:rsid w:val="00075334"/>
    <w:rsid w:val="00084742"/>
    <w:rsid w:val="000910F7"/>
    <w:rsid w:val="000915C2"/>
    <w:rsid w:val="00091EA9"/>
    <w:rsid w:val="00093165"/>
    <w:rsid w:val="00094656"/>
    <w:rsid w:val="000A7262"/>
    <w:rsid w:val="000B6BD0"/>
    <w:rsid w:val="000B720F"/>
    <w:rsid w:val="000C53D5"/>
    <w:rsid w:val="000C690E"/>
    <w:rsid w:val="000E23FA"/>
    <w:rsid w:val="000E3E03"/>
    <w:rsid w:val="000E4A06"/>
    <w:rsid w:val="000E4F0F"/>
    <w:rsid w:val="000E6939"/>
    <w:rsid w:val="000F5C4E"/>
    <w:rsid w:val="00124280"/>
    <w:rsid w:val="00127C4F"/>
    <w:rsid w:val="00140332"/>
    <w:rsid w:val="00143634"/>
    <w:rsid w:val="00147C4C"/>
    <w:rsid w:val="00156721"/>
    <w:rsid w:val="001570CA"/>
    <w:rsid w:val="0016514A"/>
    <w:rsid w:val="001671C7"/>
    <w:rsid w:val="001704DD"/>
    <w:rsid w:val="00171B16"/>
    <w:rsid w:val="001720F2"/>
    <w:rsid w:val="00172C99"/>
    <w:rsid w:val="00173F74"/>
    <w:rsid w:val="0017515E"/>
    <w:rsid w:val="001919CB"/>
    <w:rsid w:val="001A3FB6"/>
    <w:rsid w:val="001B0BF2"/>
    <w:rsid w:val="001B690A"/>
    <w:rsid w:val="001B71E8"/>
    <w:rsid w:val="001C05E3"/>
    <w:rsid w:val="001E76B6"/>
    <w:rsid w:val="001F2888"/>
    <w:rsid w:val="001F7D13"/>
    <w:rsid w:val="00202555"/>
    <w:rsid w:val="00203C20"/>
    <w:rsid w:val="00205283"/>
    <w:rsid w:val="002204A5"/>
    <w:rsid w:val="0022077F"/>
    <w:rsid w:val="00226863"/>
    <w:rsid w:val="00232B0C"/>
    <w:rsid w:val="00237FD7"/>
    <w:rsid w:val="0024166E"/>
    <w:rsid w:val="00244DAA"/>
    <w:rsid w:val="0024563A"/>
    <w:rsid w:val="002552E5"/>
    <w:rsid w:val="00261688"/>
    <w:rsid w:val="00265AEB"/>
    <w:rsid w:val="00271706"/>
    <w:rsid w:val="00271710"/>
    <w:rsid w:val="00271A7E"/>
    <w:rsid w:val="002725F2"/>
    <w:rsid w:val="00281D03"/>
    <w:rsid w:val="002824C1"/>
    <w:rsid w:val="00287E39"/>
    <w:rsid w:val="00287F60"/>
    <w:rsid w:val="002A4759"/>
    <w:rsid w:val="002A6E00"/>
    <w:rsid w:val="002A7C8D"/>
    <w:rsid w:val="002B47EB"/>
    <w:rsid w:val="002C1A75"/>
    <w:rsid w:val="002C36F8"/>
    <w:rsid w:val="002C3961"/>
    <w:rsid w:val="002C6141"/>
    <w:rsid w:val="002C76BC"/>
    <w:rsid w:val="002C76FA"/>
    <w:rsid w:val="002D0774"/>
    <w:rsid w:val="002D5CA6"/>
    <w:rsid w:val="002D5F6E"/>
    <w:rsid w:val="002D7B3F"/>
    <w:rsid w:val="002D7D05"/>
    <w:rsid w:val="002E0ABC"/>
    <w:rsid w:val="002E7D7E"/>
    <w:rsid w:val="002F05D1"/>
    <w:rsid w:val="002F0B7F"/>
    <w:rsid w:val="002F70D5"/>
    <w:rsid w:val="003006AF"/>
    <w:rsid w:val="00302F4E"/>
    <w:rsid w:val="003254F2"/>
    <w:rsid w:val="0032624D"/>
    <w:rsid w:val="00344B4E"/>
    <w:rsid w:val="00350A03"/>
    <w:rsid w:val="00365ED7"/>
    <w:rsid w:val="00377BAC"/>
    <w:rsid w:val="003951C8"/>
    <w:rsid w:val="0039756F"/>
    <w:rsid w:val="003A37E5"/>
    <w:rsid w:val="003A66F9"/>
    <w:rsid w:val="003A679A"/>
    <w:rsid w:val="003C2E0A"/>
    <w:rsid w:val="003D2C71"/>
    <w:rsid w:val="003D7DD7"/>
    <w:rsid w:val="003F3680"/>
    <w:rsid w:val="003F783E"/>
    <w:rsid w:val="00403ECB"/>
    <w:rsid w:val="004069C3"/>
    <w:rsid w:val="0041126B"/>
    <w:rsid w:val="004268B7"/>
    <w:rsid w:val="00434882"/>
    <w:rsid w:val="00447FD8"/>
    <w:rsid w:val="004521DE"/>
    <w:rsid w:val="004528E1"/>
    <w:rsid w:val="0045328C"/>
    <w:rsid w:val="00454C6B"/>
    <w:rsid w:val="00455C11"/>
    <w:rsid w:val="00455F1C"/>
    <w:rsid w:val="0046706A"/>
    <w:rsid w:val="004673FF"/>
    <w:rsid w:val="004725E1"/>
    <w:rsid w:val="00473E87"/>
    <w:rsid w:val="00482D18"/>
    <w:rsid w:val="00485E03"/>
    <w:rsid w:val="00486A2C"/>
    <w:rsid w:val="00490609"/>
    <w:rsid w:val="0049483C"/>
    <w:rsid w:val="00495599"/>
    <w:rsid w:val="004A3891"/>
    <w:rsid w:val="004B024F"/>
    <w:rsid w:val="004B0842"/>
    <w:rsid w:val="004B5CF3"/>
    <w:rsid w:val="004B659D"/>
    <w:rsid w:val="004B6FF0"/>
    <w:rsid w:val="004B7792"/>
    <w:rsid w:val="004C1A43"/>
    <w:rsid w:val="004C3EC5"/>
    <w:rsid w:val="004D41FA"/>
    <w:rsid w:val="004E4899"/>
    <w:rsid w:val="004E4907"/>
    <w:rsid w:val="004E5EBD"/>
    <w:rsid w:val="004F227F"/>
    <w:rsid w:val="004F6A63"/>
    <w:rsid w:val="004F6D37"/>
    <w:rsid w:val="00501243"/>
    <w:rsid w:val="00502DE5"/>
    <w:rsid w:val="00522633"/>
    <w:rsid w:val="0052309E"/>
    <w:rsid w:val="00527E55"/>
    <w:rsid w:val="00542229"/>
    <w:rsid w:val="005447A7"/>
    <w:rsid w:val="00547880"/>
    <w:rsid w:val="00552B11"/>
    <w:rsid w:val="00556B7C"/>
    <w:rsid w:val="00562745"/>
    <w:rsid w:val="00562876"/>
    <w:rsid w:val="00563D8A"/>
    <w:rsid w:val="00570A09"/>
    <w:rsid w:val="005759FD"/>
    <w:rsid w:val="00577F7E"/>
    <w:rsid w:val="005849A2"/>
    <w:rsid w:val="005956C1"/>
    <w:rsid w:val="005A0C89"/>
    <w:rsid w:val="005A5327"/>
    <w:rsid w:val="005B6083"/>
    <w:rsid w:val="005C142C"/>
    <w:rsid w:val="005C1F17"/>
    <w:rsid w:val="005C42BD"/>
    <w:rsid w:val="005C4B35"/>
    <w:rsid w:val="005C6EA6"/>
    <w:rsid w:val="005E283C"/>
    <w:rsid w:val="005E3CC8"/>
    <w:rsid w:val="005E403E"/>
    <w:rsid w:val="005F04D0"/>
    <w:rsid w:val="005F230E"/>
    <w:rsid w:val="005F698A"/>
    <w:rsid w:val="006012DE"/>
    <w:rsid w:val="00605AEA"/>
    <w:rsid w:val="0061332B"/>
    <w:rsid w:val="00620532"/>
    <w:rsid w:val="00621A39"/>
    <w:rsid w:val="00625BC8"/>
    <w:rsid w:val="006306BC"/>
    <w:rsid w:val="00633031"/>
    <w:rsid w:val="00633168"/>
    <w:rsid w:val="0063452A"/>
    <w:rsid w:val="00642C19"/>
    <w:rsid w:val="0064722D"/>
    <w:rsid w:val="006475C5"/>
    <w:rsid w:val="00654C0C"/>
    <w:rsid w:val="0066143C"/>
    <w:rsid w:val="00680ED1"/>
    <w:rsid w:val="00685F06"/>
    <w:rsid w:val="00687AB9"/>
    <w:rsid w:val="00690A79"/>
    <w:rsid w:val="006920DE"/>
    <w:rsid w:val="006A7031"/>
    <w:rsid w:val="006A752D"/>
    <w:rsid w:val="006A7DA3"/>
    <w:rsid w:val="006B3878"/>
    <w:rsid w:val="006C0DBE"/>
    <w:rsid w:val="006C6137"/>
    <w:rsid w:val="006D0054"/>
    <w:rsid w:val="006D0FFD"/>
    <w:rsid w:val="006D35B1"/>
    <w:rsid w:val="006E0168"/>
    <w:rsid w:val="006E6EBD"/>
    <w:rsid w:val="006F5B29"/>
    <w:rsid w:val="006F6569"/>
    <w:rsid w:val="006F7084"/>
    <w:rsid w:val="006F7E31"/>
    <w:rsid w:val="00702130"/>
    <w:rsid w:val="00703A0C"/>
    <w:rsid w:val="00707307"/>
    <w:rsid w:val="00727104"/>
    <w:rsid w:val="007319C5"/>
    <w:rsid w:val="0073319A"/>
    <w:rsid w:val="00733256"/>
    <w:rsid w:val="00735513"/>
    <w:rsid w:val="00745552"/>
    <w:rsid w:val="00746C71"/>
    <w:rsid w:val="00755677"/>
    <w:rsid w:val="00760966"/>
    <w:rsid w:val="007639D2"/>
    <w:rsid w:val="007742E6"/>
    <w:rsid w:val="00775575"/>
    <w:rsid w:val="00776640"/>
    <w:rsid w:val="00781B8D"/>
    <w:rsid w:val="00782B79"/>
    <w:rsid w:val="00786685"/>
    <w:rsid w:val="00795ED8"/>
    <w:rsid w:val="007A70E1"/>
    <w:rsid w:val="007B7036"/>
    <w:rsid w:val="007C3221"/>
    <w:rsid w:val="007D09B1"/>
    <w:rsid w:val="007D19F2"/>
    <w:rsid w:val="007E36E8"/>
    <w:rsid w:val="007E5D59"/>
    <w:rsid w:val="007E7F3D"/>
    <w:rsid w:val="007F3B3A"/>
    <w:rsid w:val="007F4312"/>
    <w:rsid w:val="007F444E"/>
    <w:rsid w:val="007F5923"/>
    <w:rsid w:val="007F5B2A"/>
    <w:rsid w:val="00802213"/>
    <w:rsid w:val="0080299E"/>
    <w:rsid w:val="008322B2"/>
    <w:rsid w:val="008445DF"/>
    <w:rsid w:val="00854BBF"/>
    <w:rsid w:val="00857763"/>
    <w:rsid w:val="0086559E"/>
    <w:rsid w:val="0086695E"/>
    <w:rsid w:val="00866BC8"/>
    <w:rsid w:val="0087640C"/>
    <w:rsid w:val="008765D4"/>
    <w:rsid w:val="00877240"/>
    <w:rsid w:val="0088244E"/>
    <w:rsid w:val="008916A4"/>
    <w:rsid w:val="008939AC"/>
    <w:rsid w:val="00893C66"/>
    <w:rsid w:val="008A1FDB"/>
    <w:rsid w:val="008A3657"/>
    <w:rsid w:val="008B46EA"/>
    <w:rsid w:val="008B6664"/>
    <w:rsid w:val="008C02F8"/>
    <w:rsid w:val="008C42B9"/>
    <w:rsid w:val="008C5533"/>
    <w:rsid w:val="008C65E0"/>
    <w:rsid w:val="008C6CD8"/>
    <w:rsid w:val="008D09FD"/>
    <w:rsid w:val="008D0FFA"/>
    <w:rsid w:val="008D1753"/>
    <w:rsid w:val="008D553C"/>
    <w:rsid w:val="008E26E6"/>
    <w:rsid w:val="008E7BA0"/>
    <w:rsid w:val="008F340C"/>
    <w:rsid w:val="00900058"/>
    <w:rsid w:val="0091343A"/>
    <w:rsid w:val="0091426C"/>
    <w:rsid w:val="00916182"/>
    <w:rsid w:val="009234F3"/>
    <w:rsid w:val="00925B0B"/>
    <w:rsid w:val="00926D83"/>
    <w:rsid w:val="00931B0B"/>
    <w:rsid w:val="00934745"/>
    <w:rsid w:val="00934927"/>
    <w:rsid w:val="00936C94"/>
    <w:rsid w:val="00940B8E"/>
    <w:rsid w:val="00942525"/>
    <w:rsid w:val="00945286"/>
    <w:rsid w:val="00945900"/>
    <w:rsid w:val="00955321"/>
    <w:rsid w:val="009556C2"/>
    <w:rsid w:val="009634D5"/>
    <w:rsid w:val="00970310"/>
    <w:rsid w:val="009753A9"/>
    <w:rsid w:val="00976ACC"/>
    <w:rsid w:val="0098350D"/>
    <w:rsid w:val="009A3F6D"/>
    <w:rsid w:val="009B49BB"/>
    <w:rsid w:val="009B4BDA"/>
    <w:rsid w:val="009C036E"/>
    <w:rsid w:val="009C35E6"/>
    <w:rsid w:val="009D0A67"/>
    <w:rsid w:val="009E4D5C"/>
    <w:rsid w:val="00A00885"/>
    <w:rsid w:val="00A01864"/>
    <w:rsid w:val="00A041BF"/>
    <w:rsid w:val="00A04A18"/>
    <w:rsid w:val="00A12C6B"/>
    <w:rsid w:val="00A151C9"/>
    <w:rsid w:val="00A156B5"/>
    <w:rsid w:val="00A20E60"/>
    <w:rsid w:val="00A27D43"/>
    <w:rsid w:val="00A370E2"/>
    <w:rsid w:val="00A40F01"/>
    <w:rsid w:val="00A46E84"/>
    <w:rsid w:val="00A475D8"/>
    <w:rsid w:val="00A57B85"/>
    <w:rsid w:val="00A70206"/>
    <w:rsid w:val="00A855B9"/>
    <w:rsid w:val="00A93CB7"/>
    <w:rsid w:val="00AA47CF"/>
    <w:rsid w:val="00AA521D"/>
    <w:rsid w:val="00AB4353"/>
    <w:rsid w:val="00AD2137"/>
    <w:rsid w:val="00AD46A1"/>
    <w:rsid w:val="00AE0361"/>
    <w:rsid w:val="00AE09AC"/>
    <w:rsid w:val="00AE2756"/>
    <w:rsid w:val="00AF0F98"/>
    <w:rsid w:val="00AF7072"/>
    <w:rsid w:val="00AF7B20"/>
    <w:rsid w:val="00B02F61"/>
    <w:rsid w:val="00B21D7F"/>
    <w:rsid w:val="00B256F2"/>
    <w:rsid w:val="00B26A65"/>
    <w:rsid w:val="00B2760B"/>
    <w:rsid w:val="00B278F0"/>
    <w:rsid w:val="00B30934"/>
    <w:rsid w:val="00B34675"/>
    <w:rsid w:val="00B374E8"/>
    <w:rsid w:val="00B420CD"/>
    <w:rsid w:val="00B55B52"/>
    <w:rsid w:val="00B65567"/>
    <w:rsid w:val="00B77A13"/>
    <w:rsid w:val="00B9398D"/>
    <w:rsid w:val="00B971F5"/>
    <w:rsid w:val="00BA12E0"/>
    <w:rsid w:val="00BA3B56"/>
    <w:rsid w:val="00BA4489"/>
    <w:rsid w:val="00BD5BB0"/>
    <w:rsid w:val="00BE1211"/>
    <w:rsid w:val="00BE5443"/>
    <w:rsid w:val="00C0251B"/>
    <w:rsid w:val="00C03356"/>
    <w:rsid w:val="00C1179A"/>
    <w:rsid w:val="00C17320"/>
    <w:rsid w:val="00C24CD0"/>
    <w:rsid w:val="00C26405"/>
    <w:rsid w:val="00C339D0"/>
    <w:rsid w:val="00C40AD6"/>
    <w:rsid w:val="00C4701E"/>
    <w:rsid w:val="00C47D70"/>
    <w:rsid w:val="00C50CBE"/>
    <w:rsid w:val="00C53269"/>
    <w:rsid w:val="00C541D4"/>
    <w:rsid w:val="00C701CF"/>
    <w:rsid w:val="00C80D3E"/>
    <w:rsid w:val="00C82785"/>
    <w:rsid w:val="00C960E7"/>
    <w:rsid w:val="00CA197A"/>
    <w:rsid w:val="00CB11E7"/>
    <w:rsid w:val="00CB2C9C"/>
    <w:rsid w:val="00CB69CB"/>
    <w:rsid w:val="00CC58D2"/>
    <w:rsid w:val="00CD73D8"/>
    <w:rsid w:val="00CE2D19"/>
    <w:rsid w:val="00CF1230"/>
    <w:rsid w:val="00D002FF"/>
    <w:rsid w:val="00D02CE2"/>
    <w:rsid w:val="00D06093"/>
    <w:rsid w:val="00D1224E"/>
    <w:rsid w:val="00D2180B"/>
    <w:rsid w:val="00D320D5"/>
    <w:rsid w:val="00D36B80"/>
    <w:rsid w:val="00D40369"/>
    <w:rsid w:val="00D462D9"/>
    <w:rsid w:val="00D53675"/>
    <w:rsid w:val="00D64977"/>
    <w:rsid w:val="00D7589E"/>
    <w:rsid w:val="00D75B97"/>
    <w:rsid w:val="00D76519"/>
    <w:rsid w:val="00D836C2"/>
    <w:rsid w:val="00D86735"/>
    <w:rsid w:val="00D9057A"/>
    <w:rsid w:val="00D93E6F"/>
    <w:rsid w:val="00D961E9"/>
    <w:rsid w:val="00DA2F8E"/>
    <w:rsid w:val="00DA3E39"/>
    <w:rsid w:val="00DB67B8"/>
    <w:rsid w:val="00DB6808"/>
    <w:rsid w:val="00DD6BDC"/>
    <w:rsid w:val="00E02611"/>
    <w:rsid w:val="00E07407"/>
    <w:rsid w:val="00E106F4"/>
    <w:rsid w:val="00E12EBA"/>
    <w:rsid w:val="00E20450"/>
    <w:rsid w:val="00E24DDB"/>
    <w:rsid w:val="00E26EC7"/>
    <w:rsid w:val="00E31648"/>
    <w:rsid w:val="00E31F4A"/>
    <w:rsid w:val="00E32FC6"/>
    <w:rsid w:val="00E3670A"/>
    <w:rsid w:val="00E40095"/>
    <w:rsid w:val="00E421AF"/>
    <w:rsid w:val="00E42F70"/>
    <w:rsid w:val="00E57447"/>
    <w:rsid w:val="00E871B3"/>
    <w:rsid w:val="00E91265"/>
    <w:rsid w:val="00E94C30"/>
    <w:rsid w:val="00EA0392"/>
    <w:rsid w:val="00EB5217"/>
    <w:rsid w:val="00EC052E"/>
    <w:rsid w:val="00EC380F"/>
    <w:rsid w:val="00EC7359"/>
    <w:rsid w:val="00EC74B0"/>
    <w:rsid w:val="00ED1FC3"/>
    <w:rsid w:val="00ED442D"/>
    <w:rsid w:val="00ED6DA2"/>
    <w:rsid w:val="00EE4B0F"/>
    <w:rsid w:val="00EE54E0"/>
    <w:rsid w:val="00EF5114"/>
    <w:rsid w:val="00EF5556"/>
    <w:rsid w:val="00F075F8"/>
    <w:rsid w:val="00F1067E"/>
    <w:rsid w:val="00F14084"/>
    <w:rsid w:val="00F22F73"/>
    <w:rsid w:val="00F234EB"/>
    <w:rsid w:val="00F24B32"/>
    <w:rsid w:val="00F25156"/>
    <w:rsid w:val="00F25992"/>
    <w:rsid w:val="00F30B26"/>
    <w:rsid w:val="00F31EAE"/>
    <w:rsid w:val="00F337D1"/>
    <w:rsid w:val="00F357AF"/>
    <w:rsid w:val="00F367AC"/>
    <w:rsid w:val="00F40488"/>
    <w:rsid w:val="00F428E7"/>
    <w:rsid w:val="00F46DE5"/>
    <w:rsid w:val="00F52381"/>
    <w:rsid w:val="00F52425"/>
    <w:rsid w:val="00F7598E"/>
    <w:rsid w:val="00F77485"/>
    <w:rsid w:val="00F85536"/>
    <w:rsid w:val="00F9462D"/>
    <w:rsid w:val="00F95CF7"/>
    <w:rsid w:val="00F96776"/>
    <w:rsid w:val="00FB04C2"/>
    <w:rsid w:val="00FB1A91"/>
    <w:rsid w:val="00FB3F8D"/>
    <w:rsid w:val="00FB6DD4"/>
    <w:rsid w:val="00FB76C0"/>
    <w:rsid w:val="00FE148E"/>
    <w:rsid w:val="00FE3F7B"/>
    <w:rsid w:val="00FE5251"/>
    <w:rsid w:val="00FE61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19A"/>
    <w:rPr>
      <w:lang w:val="en-AU"/>
    </w:rPr>
  </w:style>
  <w:style w:type="paragraph" w:styleId="Heading1">
    <w:name w:val="heading 1"/>
    <w:basedOn w:val="Normal"/>
    <w:link w:val="Heading1Char"/>
    <w:uiPriority w:val="9"/>
    <w:qFormat/>
    <w:rsid w:val="004A389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3">
    <w:name w:val="heading 3"/>
    <w:basedOn w:val="Normal"/>
    <w:next w:val="Normal"/>
    <w:link w:val="Heading3Char"/>
    <w:uiPriority w:val="9"/>
    <w:semiHidden/>
    <w:unhideWhenUsed/>
    <w:qFormat/>
    <w:rsid w:val="001B71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BA12E0"/>
  </w:style>
  <w:style w:type="character" w:styleId="Hyperlink">
    <w:name w:val="Hyperlink"/>
    <w:basedOn w:val="DefaultParagraphFont"/>
    <w:uiPriority w:val="99"/>
    <w:unhideWhenUsed/>
    <w:rsid w:val="00EC052E"/>
    <w:rPr>
      <w:color w:val="0000FF" w:themeColor="hyperlink"/>
      <w:u w:val="single"/>
    </w:rPr>
  </w:style>
  <w:style w:type="paragraph" w:styleId="Subtitle">
    <w:name w:val="Subtitle"/>
    <w:basedOn w:val="Normal"/>
    <w:next w:val="Normal"/>
    <w:link w:val="SubtitleChar"/>
    <w:uiPriority w:val="11"/>
    <w:qFormat/>
    <w:rsid w:val="009D0A67"/>
    <w:pPr>
      <w:numPr>
        <w:ilvl w:val="1"/>
      </w:numPr>
      <w:spacing w:before="120" w:after="120"/>
      <w:jc w:val="both"/>
    </w:pPr>
    <w:rPr>
      <w:rFonts w:ascii="Georgia" w:eastAsiaTheme="majorEastAsia" w:hAnsi="Georg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D0A67"/>
    <w:rPr>
      <w:rFonts w:ascii="Georgia" w:eastAsiaTheme="majorEastAsia" w:hAnsi="Georgia" w:cstheme="majorBidi"/>
      <w:i/>
      <w:iCs/>
      <w:color w:val="4F81BD" w:themeColor="accent1"/>
      <w:spacing w:val="15"/>
      <w:sz w:val="24"/>
      <w:szCs w:val="24"/>
      <w:lang w:val="en-AU"/>
    </w:rPr>
  </w:style>
  <w:style w:type="character" w:styleId="PlaceholderText">
    <w:name w:val="Placeholder Text"/>
    <w:basedOn w:val="DefaultParagraphFont"/>
    <w:uiPriority w:val="99"/>
    <w:semiHidden/>
    <w:rsid w:val="00733256"/>
    <w:rPr>
      <w:color w:val="808080"/>
    </w:rPr>
  </w:style>
  <w:style w:type="paragraph" w:styleId="BalloonText">
    <w:name w:val="Balloon Text"/>
    <w:basedOn w:val="Normal"/>
    <w:link w:val="BalloonTextChar"/>
    <w:uiPriority w:val="99"/>
    <w:semiHidden/>
    <w:unhideWhenUsed/>
    <w:rsid w:val="007332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256"/>
    <w:rPr>
      <w:rFonts w:ascii="Tahoma" w:hAnsi="Tahoma" w:cs="Tahoma"/>
      <w:sz w:val="16"/>
      <w:szCs w:val="16"/>
      <w:lang w:val="en-AU"/>
    </w:rPr>
  </w:style>
  <w:style w:type="character" w:customStyle="1" w:styleId="tgc">
    <w:name w:val="_tgc"/>
    <w:basedOn w:val="DefaultParagraphFont"/>
    <w:rsid w:val="002D7B3F"/>
  </w:style>
  <w:style w:type="character" w:styleId="CommentReference">
    <w:name w:val="annotation reference"/>
    <w:basedOn w:val="DefaultParagraphFont"/>
    <w:rsid w:val="00F367AC"/>
    <w:rPr>
      <w:sz w:val="16"/>
      <w:szCs w:val="16"/>
    </w:rPr>
  </w:style>
  <w:style w:type="paragraph" w:styleId="ListParagraph">
    <w:name w:val="List Paragraph"/>
    <w:basedOn w:val="Normal"/>
    <w:uiPriority w:val="34"/>
    <w:qFormat/>
    <w:rsid w:val="00F367AC"/>
    <w:pPr>
      <w:suppressAutoHyphens/>
      <w:spacing w:after="0"/>
      <w:ind w:left="720"/>
      <w:contextualSpacing/>
    </w:pPr>
    <w:rPr>
      <w:rFonts w:ascii="Cambria" w:eastAsia="AR PL UMing HK" w:hAnsi="Cambria"/>
      <w:sz w:val="24"/>
      <w:szCs w:val="24"/>
      <w:lang w:val="en-US"/>
    </w:rPr>
  </w:style>
  <w:style w:type="paragraph" w:styleId="CommentText">
    <w:name w:val="annotation text"/>
    <w:basedOn w:val="Normal"/>
    <w:link w:val="CommentTextChar"/>
    <w:uiPriority w:val="99"/>
    <w:rsid w:val="00F367AC"/>
    <w:pPr>
      <w:suppressAutoHyphens/>
    </w:pPr>
    <w:rPr>
      <w:rFonts w:ascii="Cambria" w:eastAsia="AR PL UMing HK" w:hAnsi="Cambria"/>
      <w:sz w:val="24"/>
      <w:szCs w:val="24"/>
      <w:lang w:val="en-US"/>
    </w:rPr>
  </w:style>
  <w:style w:type="character" w:customStyle="1" w:styleId="CommentTextChar">
    <w:name w:val="Comment Text Char"/>
    <w:basedOn w:val="DefaultParagraphFont"/>
    <w:link w:val="CommentText"/>
    <w:uiPriority w:val="99"/>
    <w:rsid w:val="00F367AC"/>
    <w:rPr>
      <w:rFonts w:ascii="Cambria" w:eastAsia="AR PL UMing HK" w:hAnsi="Cambria"/>
      <w:sz w:val="24"/>
      <w:szCs w:val="24"/>
    </w:rPr>
  </w:style>
  <w:style w:type="paragraph" w:styleId="CommentSubject">
    <w:name w:val="annotation subject"/>
    <w:basedOn w:val="CommentText"/>
    <w:next w:val="CommentText"/>
    <w:link w:val="CommentSubjectChar"/>
    <w:uiPriority w:val="99"/>
    <w:semiHidden/>
    <w:unhideWhenUsed/>
    <w:rsid w:val="004B7792"/>
    <w:pPr>
      <w:suppressAutoHyphens w:val="0"/>
      <w:spacing w:line="240" w:lineRule="auto"/>
    </w:pPr>
    <w:rPr>
      <w:rFonts w:asciiTheme="minorHAnsi" w:eastAsiaTheme="minorHAnsi" w:hAnsiTheme="minorHAnsi"/>
      <w:b/>
      <w:bCs/>
      <w:sz w:val="20"/>
      <w:szCs w:val="20"/>
      <w:lang w:val="en-AU"/>
    </w:rPr>
  </w:style>
  <w:style w:type="character" w:customStyle="1" w:styleId="CommentSubjectChar">
    <w:name w:val="Comment Subject Char"/>
    <w:basedOn w:val="CommentTextChar"/>
    <w:link w:val="CommentSubject"/>
    <w:uiPriority w:val="99"/>
    <w:semiHidden/>
    <w:rsid w:val="004B7792"/>
    <w:rPr>
      <w:b/>
      <w:bCs/>
      <w:sz w:val="20"/>
      <w:szCs w:val="20"/>
      <w:lang w:val="en-AU"/>
    </w:rPr>
  </w:style>
  <w:style w:type="character" w:styleId="FollowedHyperlink">
    <w:name w:val="FollowedHyperlink"/>
    <w:basedOn w:val="DefaultParagraphFont"/>
    <w:uiPriority w:val="99"/>
    <w:semiHidden/>
    <w:unhideWhenUsed/>
    <w:rsid w:val="009C036E"/>
    <w:rPr>
      <w:color w:val="800080" w:themeColor="followedHyperlink"/>
      <w:u w:val="single"/>
    </w:rPr>
  </w:style>
  <w:style w:type="character" w:customStyle="1" w:styleId="pbtoclink">
    <w:name w:val="pb_toc_link"/>
    <w:basedOn w:val="DefaultParagraphFont"/>
    <w:rsid w:val="003D7DD7"/>
  </w:style>
  <w:style w:type="character" w:styleId="Strong">
    <w:name w:val="Strong"/>
    <w:basedOn w:val="DefaultParagraphFont"/>
    <w:uiPriority w:val="22"/>
    <w:qFormat/>
    <w:rsid w:val="00495599"/>
    <w:rPr>
      <w:b/>
      <w:bCs/>
    </w:rPr>
  </w:style>
  <w:style w:type="character" w:customStyle="1" w:styleId="st">
    <w:name w:val="st"/>
    <w:basedOn w:val="DefaultParagraphFont"/>
    <w:rsid w:val="008C5533"/>
  </w:style>
  <w:style w:type="character" w:styleId="Emphasis">
    <w:name w:val="Emphasis"/>
    <w:basedOn w:val="DefaultParagraphFont"/>
    <w:uiPriority w:val="20"/>
    <w:qFormat/>
    <w:rsid w:val="008C5533"/>
    <w:rPr>
      <w:i/>
      <w:iCs/>
    </w:rPr>
  </w:style>
  <w:style w:type="table" w:styleId="TableGrid">
    <w:name w:val="Table Grid"/>
    <w:basedOn w:val="TableNormal"/>
    <w:rsid w:val="00205283"/>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C380F"/>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EC380F"/>
    <w:rPr>
      <w:lang w:val="en-AU"/>
    </w:rPr>
  </w:style>
  <w:style w:type="paragraph" w:styleId="Footer">
    <w:name w:val="footer"/>
    <w:basedOn w:val="Normal"/>
    <w:link w:val="FooterChar"/>
    <w:uiPriority w:val="99"/>
    <w:semiHidden/>
    <w:unhideWhenUsed/>
    <w:rsid w:val="00EC380F"/>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EC380F"/>
    <w:rPr>
      <w:lang w:val="en-AU"/>
    </w:rPr>
  </w:style>
  <w:style w:type="paragraph" w:styleId="Revision">
    <w:name w:val="Revision"/>
    <w:hidden/>
    <w:uiPriority w:val="99"/>
    <w:semiHidden/>
    <w:rsid w:val="00173F74"/>
    <w:pPr>
      <w:spacing w:after="0" w:line="240" w:lineRule="auto"/>
    </w:pPr>
    <w:rPr>
      <w:lang w:val="en-AU"/>
    </w:rPr>
  </w:style>
  <w:style w:type="character" w:customStyle="1" w:styleId="Heading1Char">
    <w:name w:val="Heading 1 Char"/>
    <w:basedOn w:val="DefaultParagraphFont"/>
    <w:link w:val="Heading1"/>
    <w:uiPriority w:val="9"/>
    <w:rsid w:val="004A3891"/>
    <w:rPr>
      <w:rFonts w:ascii="Times New Roman" w:eastAsia="Times New Roman" w:hAnsi="Times New Roman" w:cs="Times New Roman"/>
      <w:b/>
      <w:bCs/>
      <w:kern w:val="36"/>
      <w:sz w:val="48"/>
      <w:szCs w:val="48"/>
    </w:rPr>
  </w:style>
  <w:style w:type="paragraph" w:customStyle="1" w:styleId="Default">
    <w:name w:val="Default"/>
    <w:rsid w:val="00955321"/>
    <w:pPr>
      <w:autoSpaceDE w:val="0"/>
      <w:autoSpaceDN w:val="0"/>
      <w:adjustRightInd w:val="0"/>
      <w:spacing w:after="0" w:line="240" w:lineRule="auto"/>
    </w:pPr>
    <w:rPr>
      <w:rFonts w:ascii="Arial" w:hAnsi="Arial" w:cs="Arial"/>
      <w:color w:val="000000"/>
      <w:sz w:val="24"/>
      <w:szCs w:val="24"/>
    </w:rPr>
  </w:style>
  <w:style w:type="paragraph" w:customStyle="1" w:styleId="PreformattedText">
    <w:name w:val="Preformatted Text"/>
    <w:basedOn w:val="Normal"/>
    <w:rsid w:val="001C05E3"/>
    <w:pPr>
      <w:widowControl w:val="0"/>
      <w:suppressAutoHyphens/>
      <w:spacing w:after="0" w:line="240" w:lineRule="auto"/>
    </w:pPr>
    <w:rPr>
      <w:rFonts w:ascii="DejaVu Sans Mono" w:eastAsia="WenQuanYi Micro Hei" w:hAnsi="DejaVu Sans Mono" w:cs="Lohit Hindi"/>
      <w:kern w:val="1"/>
      <w:sz w:val="20"/>
      <w:szCs w:val="20"/>
      <w:lang w:val="en-US" w:eastAsia="zh-CN" w:bidi="hi-IN"/>
    </w:rPr>
  </w:style>
  <w:style w:type="character" w:customStyle="1" w:styleId="Heading3Char">
    <w:name w:val="Heading 3 Char"/>
    <w:basedOn w:val="DefaultParagraphFont"/>
    <w:link w:val="Heading3"/>
    <w:uiPriority w:val="9"/>
    <w:semiHidden/>
    <w:rsid w:val="001B71E8"/>
    <w:rPr>
      <w:rFonts w:asciiTheme="majorHAnsi" w:eastAsiaTheme="majorEastAsia" w:hAnsiTheme="majorHAnsi" w:cstheme="majorBidi"/>
      <w:b/>
      <w:bCs/>
      <w:color w:val="4F81BD" w:themeColor="accent1"/>
      <w:lang w:val="en-AU"/>
    </w:rPr>
  </w:style>
  <w:style w:type="character" w:customStyle="1" w:styleId="mw-headline">
    <w:name w:val="mw-headline"/>
    <w:basedOn w:val="DefaultParagraphFont"/>
    <w:rsid w:val="001B71E8"/>
  </w:style>
  <w:style w:type="paragraph" w:styleId="NormalWeb">
    <w:name w:val="Normal (Web)"/>
    <w:basedOn w:val="Normal"/>
    <w:uiPriority w:val="99"/>
    <w:semiHidden/>
    <w:unhideWhenUsed/>
    <w:rsid w:val="001B71E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32530807">
      <w:bodyDiv w:val="1"/>
      <w:marLeft w:val="0"/>
      <w:marRight w:val="0"/>
      <w:marTop w:val="0"/>
      <w:marBottom w:val="0"/>
      <w:divBdr>
        <w:top w:val="none" w:sz="0" w:space="0" w:color="auto"/>
        <w:left w:val="none" w:sz="0" w:space="0" w:color="auto"/>
        <w:bottom w:val="none" w:sz="0" w:space="0" w:color="auto"/>
        <w:right w:val="none" w:sz="0" w:space="0" w:color="auto"/>
      </w:divBdr>
      <w:divsChild>
        <w:div w:id="1295864740">
          <w:marLeft w:val="0"/>
          <w:marRight w:val="0"/>
          <w:marTop w:val="0"/>
          <w:marBottom w:val="0"/>
          <w:divBdr>
            <w:top w:val="none" w:sz="0" w:space="0" w:color="auto"/>
            <w:left w:val="none" w:sz="0" w:space="0" w:color="auto"/>
            <w:bottom w:val="none" w:sz="0" w:space="0" w:color="auto"/>
            <w:right w:val="none" w:sz="0" w:space="0" w:color="auto"/>
          </w:divBdr>
        </w:div>
        <w:div w:id="1396465107">
          <w:marLeft w:val="0"/>
          <w:marRight w:val="0"/>
          <w:marTop w:val="0"/>
          <w:marBottom w:val="0"/>
          <w:divBdr>
            <w:top w:val="none" w:sz="0" w:space="0" w:color="auto"/>
            <w:left w:val="none" w:sz="0" w:space="0" w:color="auto"/>
            <w:bottom w:val="none" w:sz="0" w:space="0" w:color="auto"/>
            <w:right w:val="none" w:sz="0" w:space="0" w:color="auto"/>
          </w:divBdr>
        </w:div>
        <w:div w:id="2144108135">
          <w:marLeft w:val="0"/>
          <w:marRight w:val="0"/>
          <w:marTop w:val="0"/>
          <w:marBottom w:val="0"/>
          <w:divBdr>
            <w:top w:val="none" w:sz="0" w:space="0" w:color="auto"/>
            <w:left w:val="none" w:sz="0" w:space="0" w:color="auto"/>
            <w:bottom w:val="none" w:sz="0" w:space="0" w:color="auto"/>
            <w:right w:val="none" w:sz="0" w:space="0" w:color="auto"/>
          </w:divBdr>
        </w:div>
        <w:div w:id="1380855849">
          <w:marLeft w:val="0"/>
          <w:marRight w:val="0"/>
          <w:marTop w:val="0"/>
          <w:marBottom w:val="0"/>
          <w:divBdr>
            <w:top w:val="none" w:sz="0" w:space="0" w:color="auto"/>
            <w:left w:val="none" w:sz="0" w:space="0" w:color="auto"/>
            <w:bottom w:val="none" w:sz="0" w:space="0" w:color="auto"/>
            <w:right w:val="none" w:sz="0" w:space="0" w:color="auto"/>
          </w:divBdr>
        </w:div>
        <w:div w:id="927154056">
          <w:marLeft w:val="0"/>
          <w:marRight w:val="0"/>
          <w:marTop w:val="0"/>
          <w:marBottom w:val="0"/>
          <w:divBdr>
            <w:top w:val="none" w:sz="0" w:space="0" w:color="auto"/>
            <w:left w:val="none" w:sz="0" w:space="0" w:color="auto"/>
            <w:bottom w:val="none" w:sz="0" w:space="0" w:color="auto"/>
            <w:right w:val="none" w:sz="0" w:space="0" w:color="auto"/>
          </w:divBdr>
        </w:div>
        <w:div w:id="1310358835">
          <w:marLeft w:val="0"/>
          <w:marRight w:val="0"/>
          <w:marTop w:val="0"/>
          <w:marBottom w:val="0"/>
          <w:divBdr>
            <w:top w:val="none" w:sz="0" w:space="0" w:color="auto"/>
            <w:left w:val="none" w:sz="0" w:space="0" w:color="auto"/>
            <w:bottom w:val="none" w:sz="0" w:space="0" w:color="auto"/>
            <w:right w:val="none" w:sz="0" w:space="0" w:color="auto"/>
          </w:divBdr>
        </w:div>
        <w:div w:id="901985743">
          <w:marLeft w:val="0"/>
          <w:marRight w:val="0"/>
          <w:marTop w:val="0"/>
          <w:marBottom w:val="0"/>
          <w:divBdr>
            <w:top w:val="none" w:sz="0" w:space="0" w:color="auto"/>
            <w:left w:val="none" w:sz="0" w:space="0" w:color="auto"/>
            <w:bottom w:val="none" w:sz="0" w:space="0" w:color="auto"/>
            <w:right w:val="none" w:sz="0" w:space="0" w:color="auto"/>
          </w:divBdr>
        </w:div>
        <w:div w:id="1324774335">
          <w:marLeft w:val="0"/>
          <w:marRight w:val="0"/>
          <w:marTop w:val="0"/>
          <w:marBottom w:val="0"/>
          <w:divBdr>
            <w:top w:val="none" w:sz="0" w:space="0" w:color="auto"/>
            <w:left w:val="none" w:sz="0" w:space="0" w:color="auto"/>
            <w:bottom w:val="none" w:sz="0" w:space="0" w:color="auto"/>
            <w:right w:val="none" w:sz="0" w:space="0" w:color="auto"/>
          </w:divBdr>
        </w:div>
      </w:divsChild>
    </w:div>
    <w:div w:id="141238351">
      <w:bodyDiv w:val="1"/>
      <w:marLeft w:val="0"/>
      <w:marRight w:val="0"/>
      <w:marTop w:val="0"/>
      <w:marBottom w:val="0"/>
      <w:divBdr>
        <w:top w:val="none" w:sz="0" w:space="0" w:color="auto"/>
        <w:left w:val="none" w:sz="0" w:space="0" w:color="auto"/>
        <w:bottom w:val="none" w:sz="0" w:space="0" w:color="auto"/>
        <w:right w:val="none" w:sz="0" w:space="0" w:color="auto"/>
      </w:divBdr>
      <w:divsChild>
        <w:div w:id="1724912193">
          <w:marLeft w:val="0"/>
          <w:marRight w:val="0"/>
          <w:marTop w:val="0"/>
          <w:marBottom w:val="0"/>
          <w:divBdr>
            <w:top w:val="none" w:sz="0" w:space="0" w:color="auto"/>
            <w:left w:val="none" w:sz="0" w:space="0" w:color="auto"/>
            <w:bottom w:val="none" w:sz="0" w:space="0" w:color="auto"/>
            <w:right w:val="none" w:sz="0" w:space="0" w:color="auto"/>
          </w:divBdr>
        </w:div>
        <w:div w:id="1306618901">
          <w:marLeft w:val="0"/>
          <w:marRight w:val="0"/>
          <w:marTop w:val="0"/>
          <w:marBottom w:val="0"/>
          <w:divBdr>
            <w:top w:val="none" w:sz="0" w:space="0" w:color="auto"/>
            <w:left w:val="none" w:sz="0" w:space="0" w:color="auto"/>
            <w:bottom w:val="none" w:sz="0" w:space="0" w:color="auto"/>
            <w:right w:val="none" w:sz="0" w:space="0" w:color="auto"/>
          </w:divBdr>
        </w:div>
      </w:divsChild>
    </w:div>
    <w:div w:id="379744883">
      <w:bodyDiv w:val="1"/>
      <w:marLeft w:val="0"/>
      <w:marRight w:val="0"/>
      <w:marTop w:val="0"/>
      <w:marBottom w:val="0"/>
      <w:divBdr>
        <w:top w:val="none" w:sz="0" w:space="0" w:color="auto"/>
        <w:left w:val="none" w:sz="0" w:space="0" w:color="auto"/>
        <w:bottom w:val="none" w:sz="0" w:space="0" w:color="auto"/>
        <w:right w:val="none" w:sz="0" w:space="0" w:color="auto"/>
      </w:divBdr>
    </w:div>
    <w:div w:id="395320225">
      <w:bodyDiv w:val="1"/>
      <w:marLeft w:val="0"/>
      <w:marRight w:val="0"/>
      <w:marTop w:val="0"/>
      <w:marBottom w:val="0"/>
      <w:divBdr>
        <w:top w:val="none" w:sz="0" w:space="0" w:color="auto"/>
        <w:left w:val="none" w:sz="0" w:space="0" w:color="auto"/>
        <w:bottom w:val="none" w:sz="0" w:space="0" w:color="auto"/>
        <w:right w:val="none" w:sz="0" w:space="0" w:color="auto"/>
      </w:divBdr>
    </w:div>
    <w:div w:id="435754952">
      <w:bodyDiv w:val="1"/>
      <w:marLeft w:val="0"/>
      <w:marRight w:val="0"/>
      <w:marTop w:val="0"/>
      <w:marBottom w:val="0"/>
      <w:divBdr>
        <w:top w:val="none" w:sz="0" w:space="0" w:color="auto"/>
        <w:left w:val="none" w:sz="0" w:space="0" w:color="auto"/>
        <w:bottom w:val="none" w:sz="0" w:space="0" w:color="auto"/>
        <w:right w:val="none" w:sz="0" w:space="0" w:color="auto"/>
      </w:divBdr>
      <w:divsChild>
        <w:div w:id="1136140208">
          <w:marLeft w:val="0"/>
          <w:marRight w:val="0"/>
          <w:marTop w:val="0"/>
          <w:marBottom w:val="0"/>
          <w:divBdr>
            <w:top w:val="none" w:sz="0" w:space="0" w:color="auto"/>
            <w:left w:val="none" w:sz="0" w:space="0" w:color="auto"/>
            <w:bottom w:val="none" w:sz="0" w:space="0" w:color="auto"/>
            <w:right w:val="none" w:sz="0" w:space="0" w:color="auto"/>
          </w:divBdr>
        </w:div>
        <w:div w:id="956259808">
          <w:marLeft w:val="0"/>
          <w:marRight w:val="0"/>
          <w:marTop w:val="0"/>
          <w:marBottom w:val="0"/>
          <w:divBdr>
            <w:top w:val="none" w:sz="0" w:space="0" w:color="auto"/>
            <w:left w:val="none" w:sz="0" w:space="0" w:color="auto"/>
            <w:bottom w:val="none" w:sz="0" w:space="0" w:color="auto"/>
            <w:right w:val="none" w:sz="0" w:space="0" w:color="auto"/>
          </w:divBdr>
        </w:div>
        <w:div w:id="39404223">
          <w:marLeft w:val="0"/>
          <w:marRight w:val="0"/>
          <w:marTop w:val="0"/>
          <w:marBottom w:val="0"/>
          <w:divBdr>
            <w:top w:val="none" w:sz="0" w:space="0" w:color="auto"/>
            <w:left w:val="none" w:sz="0" w:space="0" w:color="auto"/>
            <w:bottom w:val="none" w:sz="0" w:space="0" w:color="auto"/>
            <w:right w:val="none" w:sz="0" w:space="0" w:color="auto"/>
          </w:divBdr>
        </w:div>
        <w:div w:id="859900509">
          <w:marLeft w:val="0"/>
          <w:marRight w:val="0"/>
          <w:marTop w:val="0"/>
          <w:marBottom w:val="0"/>
          <w:divBdr>
            <w:top w:val="none" w:sz="0" w:space="0" w:color="auto"/>
            <w:left w:val="none" w:sz="0" w:space="0" w:color="auto"/>
            <w:bottom w:val="none" w:sz="0" w:space="0" w:color="auto"/>
            <w:right w:val="none" w:sz="0" w:space="0" w:color="auto"/>
          </w:divBdr>
        </w:div>
      </w:divsChild>
    </w:div>
    <w:div w:id="999890464">
      <w:bodyDiv w:val="1"/>
      <w:marLeft w:val="0"/>
      <w:marRight w:val="0"/>
      <w:marTop w:val="0"/>
      <w:marBottom w:val="0"/>
      <w:divBdr>
        <w:top w:val="none" w:sz="0" w:space="0" w:color="auto"/>
        <w:left w:val="none" w:sz="0" w:space="0" w:color="auto"/>
        <w:bottom w:val="none" w:sz="0" w:space="0" w:color="auto"/>
        <w:right w:val="none" w:sz="0" w:space="0" w:color="auto"/>
      </w:divBdr>
      <w:divsChild>
        <w:div w:id="1595548095">
          <w:marLeft w:val="0"/>
          <w:marRight w:val="0"/>
          <w:marTop w:val="0"/>
          <w:marBottom w:val="0"/>
          <w:divBdr>
            <w:top w:val="none" w:sz="0" w:space="0" w:color="auto"/>
            <w:left w:val="none" w:sz="0" w:space="0" w:color="auto"/>
            <w:bottom w:val="none" w:sz="0" w:space="0" w:color="auto"/>
            <w:right w:val="none" w:sz="0" w:space="0" w:color="auto"/>
          </w:divBdr>
        </w:div>
        <w:div w:id="1074819201">
          <w:marLeft w:val="0"/>
          <w:marRight w:val="0"/>
          <w:marTop w:val="0"/>
          <w:marBottom w:val="0"/>
          <w:divBdr>
            <w:top w:val="none" w:sz="0" w:space="0" w:color="auto"/>
            <w:left w:val="none" w:sz="0" w:space="0" w:color="auto"/>
            <w:bottom w:val="none" w:sz="0" w:space="0" w:color="auto"/>
            <w:right w:val="none" w:sz="0" w:space="0" w:color="auto"/>
          </w:divBdr>
        </w:div>
      </w:divsChild>
    </w:div>
    <w:div w:id="1268584557">
      <w:bodyDiv w:val="1"/>
      <w:marLeft w:val="0"/>
      <w:marRight w:val="0"/>
      <w:marTop w:val="0"/>
      <w:marBottom w:val="0"/>
      <w:divBdr>
        <w:top w:val="none" w:sz="0" w:space="0" w:color="auto"/>
        <w:left w:val="none" w:sz="0" w:space="0" w:color="auto"/>
        <w:bottom w:val="none" w:sz="0" w:space="0" w:color="auto"/>
        <w:right w:val="none" w:sz="0" w:space="0" w:color="auto"/>
      </w:divBdr>
      <w:divsChild>
        <w:div w:id="1694457860">
          <w:marLeft w:val="0"/>
          <w:marRight w:val="0"/>
          <w:marTop w:val="0"/>
          <w:marBottom w:val="0"/>
          <w:divBdr>
            <w:top w:val="none" w:sz="0" w:space="0" w:color="auto"/>
            <w:left w:val="none" w:sz="0" w:space="0" w:color="auto"/>
            <w:bottom w:val="none" w:sz="0" w:space="0" w:color="auto"/>
            <w:right w:val="none" w:sz="0" w:space="0" w:color="auto"/>
          </w:divBdr>
        </w:div>
        <w:div w:id="440299823">
          <w:marLeft w:val="0"/>
          <w:marRight w:val="0"/>
          <w:marTop w:val="0"/>
          <w:marBottom w:val="0"/>
          <w:divBdr>
            <w:top w:val="none" w:sz="0" w:space="0" w:color="auto"/>
            <w:left w:val="none" w:sz="0" w:space="0" w:color="auto"/>
            <w:bottom w:val="none" w:sz="0" w:space="0" w:color="auto"/>
            <w:right w:val="none" w:sz="0" w:space="0" w:color="auto"/>
          </w:divBdr>
        </w:div>
        <w:div w:id="840700025">
          <w:marLeft w:val="0"/>
          <w:marRight w:val="0"/>
          <w:marTop w:val="0"/>
          <w:marBottom w:val="0"/>
          <w:divBdr>
            <w:top w:val="none" w:sz="0" w:space="0" w:color="auto"/>
            <w:left w:val="none" w:sz="0" w:space="0" w:color="auto"/>
            <w:bottom w:val="none" w:sz="0" w:space="0" w:color="auto"/>
            <w:right w:val="none" w:sz="0" w:space="0" w:color="auto"/>
          </w:divBdr>
        </w:div>
        <w:div w:id="209155249">
          <w:marLeft w:val="0"/>
          <w:marRight w:val="0"/>
          <w:marTop w:val="0"/>
          <w:marBottom w:val="0"/>
          <w:divBdr>
            <w:top w:val="none" w:sz="0" w:space="0" w:color="auto"/>
            <w:left w:val="none" w:sz="0" w:space="0" w:color="auto"/>
            <w:bottom w:val="none" w:sz="0" w:space="0" w:color="auto"/>
            <w:right w:val="none" w:sz="0" w:space="0" w:color="auto"/>
          </w:divBdr>
        </w:div>
        <w:div w:id="1538737150">
          <w:marLeft w:val="0"/>
          <w:marRight w:val="0"/>
          <w:marTop w:val="0"/>
          <w:marBottom w:val="0"/>
          <w:divBdr>
            <w:top w:val="none" w:sz="0" w:space="0" w:color="auto"/>
            <w:left w:val="none" w:sz="0" w:space="0" w:color="auto"/>
            <w:bottom w:val="none" w:sz="0" w:space="0" w:color="auto"/>
            <w:right w:val="none" w:sz="0" w:space="0" w:color="auto"/>
          </w:divBdr>
        </w:div>
        <w:div w:id="2102751004">
          <w:marLeft w:val="0"/>
          <w:marRight w:val="0"/>
          <w:marTop w:val="0"/>
          <w:marBottom w:val="0"/>
          <w:divBdr>
            <w:top w:val="none" w:sz="0" w:space="0" w:color="auto"/>
            <w:left w:val="none" w:sz="0" w:space="0" w:color="auto"/>
            <w:bottom w:val="none" w:sz="0" w:space="0" w:color="auto"/>
            <w:right w:val="none" w:sz="0" w:space="0" w:color="auto"/>
          </w:divBdr>
        </w:div>
        <w:div w:id="850879476">
          <w:marLeft w:val="0"/>
          <w:marRight w:val="0"/>
          <w:marTop w:val="0"/>
          <w:marBottom w:val="0"/>
          <w:divBdr>
            <w:top w:val="none" w:sz="0" w:space="0" w:color="auto"/>
            <w:left w:val="none" w:sz="0" w:space="0" w:color="auto"/>
            <w:bottom w:val="none" w:sz="0" w:space="0" w:color="auto"/>
            <w:right w:val="none" w:sz="0" w:space="0" w:color="auto"/>
          </w:divBdr>
        </w:div>
        <w:div w:id="731781592">
          <w:marLeft w:val="0"/>
          <w:marRight w:val="0"/>
          <w:marTop w:val="0"/>
          <w:marBottom w:val="0"/>
          <w:divBdr>
            <w:top w:val="none" w:sz="0" w:space="0" w:color="auto"/>
            <w:left w:val="none" w:sz="0" w:space="0" w:color="auto"/>
            <w:bottom w:val="none" w:sz="0" w:space="0" w:color="auto"/>
            <w:right w:val="none" w:sz="0" w:space="0" w:color="auto"/>
          </w:divBdr>
        </w:div>
        <w:div w:id="1954246569">
          <w:marLeft w:val="0"/>
          <w:marRight w:val="0"/>
          <w:marTop w:val="0"/>
          <w:marBottom w:val="0"/>
          <w:divBdr>
            <w:top w:val="none" w:sz="0" w:space="0" w:color="auto"/>
            <w:left w:val="none" w:sz="0" w:space="0" w:color="auto"/>
            <w:bottom w:val="none" w:sz="0" w:space="0" w:color="auto"/>
            <w:right w:val="none" w:sz="0" w:space="0" w:color="auto"/>
          </w:divBdr>
        </w:div>
        <w:div w:id="1584801524">
          <w:marLeft w:val="0"/>
          <w:marRight w:val="0"/>
          <w:marTop w:val="0"/>
          <w:marBottom w:val="0"/>
          <w:divBdr>
            <w:top w:val="none" w:sz="0" w:space="0" w:color="auto"/>
            <w:left w:val="none" w:sz="0" w:space="0" w:color="auto"/>
            <w:bottom w:val="none" w:sz="0" w:space="0" w:color="auto"/>
            <w:right w:val="none" w:sz="0" w:space="0" w:color="auto"/>
          </w:divBdr>
        </w:div>
        <w:div w:id="1844587390">
          <w:marLeft w:val="0"/>
          <w:marRight w:val="0"/>
          <w:marTop w:val="0"/>
          <w:marBottom w:val="0"/>
          <w:divBdr>
            <w:top w:val="none" w:sz="0" w:space="0" w:color="auto"/>
            <w:left w:val="none" w:sz="0" w:space="0" w:color="auto"/>
            <w:bottom w:val="none" w:sz="0" w:space="0" w:color="auto"/>
            <w:right w:val="none" w:sz="0" w:space="0" w:color="auto"/>
          </w:divBdr>
        </w:div>
        <w:div w:id="297883920">
          <w:marLeft w:val="0"/>
          <w:marRight w:val="0"/>
          <w:marTop w:val="0"/>
          <w:marBottom w:val="0"/>
          <w:divBdr>
            <w:top w:val="none" w:sz="0" w:space="0" w:color="auto"/>
            <w:left w:val="none" w:sz="0" w:space="0" w:color="auto"/>
            <w:bottom w:val="none" w:sz="0" w:space="0" w:color="auto"/>
            <w:right w:val="none" w:sz="0" w:space="0" w:color="auto"/>
          </w:divBdr>
        </w:div>
        <w:div w:id="1806465602">
          <w:marLeft w:val="0"/>
          <w:marRight w:val="0"/>
          <w:marTop w:val="0"/>
          <w:marBottom w:val="0"/>
          <w:divBdr>
            <w:top w:val="none" w:sz="0" w:space="0" w:color="auto"/>
            <w:left w:val="none" w:sz="0" w:space="0" w:color="auto"/>
            <w:bottom w:val="none" w:sz="0" w:space="0" w:color="auto"/>
            <w:right w:val="none" w:sz="0" w:space="0" w:color="auto"/>
          </w:divBdr>
        </w:div>
        <w:div w:id="1703046893">
          <w:marLeft w:val="0"/>
          <w:marRight w:val="0"/>
          <w:marTop w:val="0"/>
          <w:marBottom w:val="0"/>
          <w:divBdr>
            <w:top w:val="none" w:sz="0" w:space="0" w:color="auto"/>
            <w:left w:val="none" w:sz="0" w:space="0" w:color="auto"/>
            <w:bottom w:val="none" w:sz="0" w:space="0" w:color="auto"/>
            <w:right w:val="none" w:sz="0" w:space="0" w:color="auto"/>
          </w:divBdr>
        </w:div>
        <w:div w:id="313534055">
          <w:marLeft w:val="0"/>
          <w:marRight w:val="0"/>
          <w:marTop w:val="0"/>
          <w:marBottom w:val="0"/>
          <w:divBdr>
            <w:top w:val="none" w:sz="0" w:space="0" w:color="auto"/>
            <w:left w:val="none" w:sz="0" w:space="0" w:color="auto"/>
            <w:bottom w:val="none" w:sz="0" w:space="0" w:color="auto"/>
            <w:right w:val="none" w:sz="0" w:space="0" w:color="auto"/>
          </w:divBdr>
        </w:div>
        <w:div w:id="1556425112">
          <w:marLeft w:val="0"/>
          <w:marRight w:val="0"/>
          <w:marTop w:val="0"/>
          <w:marBottom w:val="0"/>
          <w:divBdr>
            <w:top w:val="none" w:sz="0" w:space="0" w:color="auto"/>
            <w:left w:val="none" w:sz="0" w:space="0" w:color="auto"/>
            <w:bottom w:val="none" w:sz="0" w:space="0" w:color="auto"/>
            <w:right w:val="none" w:sz="0" w:space="0" w:color="auto"/>
          </w:divBdr>
        </w:div>
      </w:divsChild>
    </w:div>
    <w:div w:id="1323198339">
      <w:bodyDiv w:val="1"/>
      <w:marLeft w:val="0"/>
      <w:marRight w:val="0"/>
      <w:marTop w:val="0"/>
      <w:marBottom w:val="0"/>
      <w:divBdr>
        <w:top w:val="none" w:sz="0" w:space="0" w:color="auto"/>
        <w:left w:val="none" w:sz="0" w:space="0" w:color="auto"/>
        <w:bottom w:val="none" w:sz="0" w:space="0" w:color="auto"/>
        <w:right w:val="none" w:sz="0" w:space="0" w:color="auto"/>
      </w:divBdr>
      <w:divsChild>
        <w:div w:id="1704284843">
          <w:marLeft w:val="0"/>
          <w:marRight w:val="0"/>
          <w:marTop w:val="0"/>
          <w:marBottom w:val="0"/>
          <w:divBdr>
            <w:top w:val="none" w:sz="0" w:space="0" w:color="auto"/>
            <w:left w:val="none" w:sz="0" w:space="0" w:color="auto"/>
            <w:bottom w:val="none" w:sz="0" w:space="0" w:color="auto"/>
            <w:right w:val="none" w:sz="0" w:space="0" w:color="auto"/>
          </w:divBdr>
        </w:div>
        <w:div w:id="451288418">
          <w:marLeft w:val="0"/>
          <w:marRight w:val="0"/>
          <w:marTop w:val="0"/>
          <w:marBottom w:val="0"/>
          <w:divBdr>
            <w:top w:val="none" w:sz="0" w:space="0" w:color="auto"/>
            <w:left w:val="none" w:sz="0" w:space="0" w:color="auto"/>
            <w:bottom w:val="none" w:sz="0" w:space="0" w:color="auto"/>
            <w:right w:val="none" w:sz="0" w:space="0" w:color="auto"/>
          </w:divBdr>
        </w:div>
        <w:div w:id="1169910670">
          <w:marLeft w:val="0"/>
          <w:marRight w:val="0"/>
          <w:marTop w:val="0"/>
          <w:marBottom w:val="0"/>
          <w:divBdr>
            <w:top w:val="none" w:sz="0" w:space="0" w:color="auto"/>
            <w:left w:val="none" w:sz="0" w:space="0" w:color="auto"/>
            <w:bottom w:val="none" w:sz="0" w:space="0" w:color="auto"/>
            <w:right w:val="none" w:sz="0" w:space="0" w:color="auto"/>
          </w:divBdr>
        </w:div>
      </w:divsChild>
    </w:div>
    <w:div w:id="1438017737">
      <w:bodyDiv w:val="1"/>
      <w:marLeft w:val="0"/>
      <w:marRight w:val="0"/>
      <w:marTop w:val="0"/>
      <w:marBottom w:val="0"/>
      <w:divBdr>
        <w:top w:val="none" w:sz="0" w:space="0" w:color="auto"/>
        <w:left w:val="none" w:sz="0" w:space="0" w:color="auto"/>
        <w:bottom w:val="none" w:sz="0" w:space="0" w:color="auto"/>
        <w:right w:val="none" w:sz="0" w:space="0" w:color="auto"/>
      </w:divBdr>
      <w:divsChild>
        <w:div w:id="521864452">
          <w:marLeft w:val="0"/>
          <w:marRight w:val="0"/>
          <w:marTop w:val="0"/>
          <w:marBottom w:val="0"/>
          <w:divBdr>
            <w:top w:val="none" w:sz="0" w:space="0" w:color="auto"/>
            <w:left w:val="none" w:sz="0" w:space="0" w:color="auto"/>
            <w:bottom w:val="none" w:sz="0" w:space="0" w:color="auto"/>
            <w:right w:val="none" w:sz="0" w:space="0" w:color="auto"/>
          </w:divBdr>
        </w:div>
        <w:div w:id="1912890941">
          <w:marLeft w:val="0"/>
          <w:marRight w:val="0"/>
          <w:marTop w:val="0"/>
          <w:marBottom w:val="0"/>
          <w:divBdr>
            <w:top w:val="none" w:sz="0" w:space="0" w:color="auto"/>
            <w:left w:val="none" w:sz="0" w:space="0" w:color="auto"/>
            <w:bottom w:val="none" w:sz="0" w:space="0" w:color="auto"/>
            <w:right w:val="none" w:sz="0" w:space="0" w:color="auto"/>
          </w:divBdr>
        </w:div>
        <w:div w:id="1617827452">
          <w:marLeft w:val="0"/>
          <w:marRight w:val="0"/>
          <w:marTop w:val="0"/>
          <w:marBottom w:val="0"/>
          <w:divBdr>
            <w:top w:val="none" w:sz="0" w:space="0" w:color="auto"/>
            <w:left w:val="none" w:sz="0" w:space="0" w:color="auto"/>
            <w:bottom w:val="none" w:sz="0" w:space="0" w:color="auto"/>
            <w:right w:val="none" w:sz="0" w:space="0" w:color="auto"/>
          </w:divBdr>
        </w:div>
        <w:div w:id="805507975">
          <w:marLeft w:val="0"/>
          <w:marRight w:val="0"/>
          <w:marTop w:val="0"/>
          <w:marBottom w:val="0"/>
          <w:divBdr>
            <w:top w:val="none" w:sz="0" w:space="0" w:color="auto"/>
            <w:left w:val="none" w:sz="0" w:space="0" w:color="auto"/>
            <w:bottom w:val="none" w:sz="0" w:space="0" w:color="auto"/>
            <w:right w:val="none" w:sz="0" w:space="0" w:color="auto"/>
          </w:divBdr>
        </w:div>
        <w:div w:id="647173120">
          <w:marLeft w:val="0"/>
          <w:marRight w:val="0"/>
          <w:marTop w:val="0"/>
          <w:marBottom w:val="0"/>
          <w:divBdr>
            <w:top w:val="none" w:sz="0" w:space="0" w:color="auto"/>
            <w:left w:val="none" w:sz="0" w:space="0" w:color="auto"/>
            <w:bottom w:val="none" w:sz="0" w:space="0" w:color="auto"/>
            <w:right w:val="none" w:sz="0" w:space="0" w:color="auto"/>
          </w:divBdr>
        </w:div>
        <w:div w:id="1354309805">
          <w:marLeft w:val="0"/>
          <w:marRight w:val="0"/>
          <w:marTop w:val="0"/>
          <w:marBottom w:val="0"/>
          <w:divBdr>
            <w:top w:val="none" w:sz="0" w:space="0" w:color="auto"/>
            <w:left w:val="none" w:sz="0" w:space="0" w:color="auto"/>
            <w:bottom w:val="none" w:sz="0" w:space="0" w:color="auto"/>
            <w:right w:val="none" w:sz="0" w:space="0" w:color="auto"/>
          </w:divBdr>
        </w:div>
        <w:div w:id="569923243">
          <w:marLeft w:val="0"/>
          <w:marRight w:val="0"/>
          <w:marTop w:val="0"/>
          <w:marBottom w:val="0"/>
          <w:divBdr>
            <w:top w:val="none" w:sz="0" w:space="0" w:color="auto"/>
            <w:left w:val="none" w:sz="0" w:space="0" w:color="auto"/>
            <w:bottom w:val="none" w:sz="0" w:space="0" w:color="auto"/>
            <w:right w:val="none" w:sz="0" w:space="0" w:color="auto"/>
          </w:divBdr>
        </w:div>
        <w:div w:id="207422314">
          <w:marLeft w:val="0"/>
          <w:marRight w:val="0"/>
          <w:marTop w:val="0"/>
          <w:marBottom w:val="0"/>
          <w:divBdr>
            <w:top w:val="none" w:sz="0" w:space="0" w:color="auto"/>
            <w:left w:val="none" w:sz="0" w:space="0" w:color="auto"/>
            <w:bottom w:val="none" w:sz="0" w:space="0" w:color="auto"/>
            <w:right w:val="none" w:sz="0" w:space="0" w:color="auto"/>
          </w:divBdr>
        </w:div>
        <w:div w:id="352726807">
          <w:marLeft w:val="0"/>
          <w:marRight w:val="0"/>
          <w:marTop w:val="0"/>
          <w:marBottom w:val="0"/>
          <w:divBdr>
            <w:top w:val="none" w:sz="0" w:space="0" w:color="auto"/>
            <w:left w:val="none" w:sz="0" w:space="0" w:color="auto"/>
            <w:bottom w:val="none" w:sz="0" w:space="0" w:color="auto"/>
            <w:right w:val="none" w:sz="0" w:space="0" w:color="auto"/>
          </w:divBdr>
        </w:div>
        <w:div w:id="473450044">
          <w:marLeft w:val="0"/>
          <w:marRight w:val="0"/>
          <w:marTop w:val="0"/>
          <w:marBottom w:val="0"/>
          <w:divBdr>
            <w:top w:val="none" w:sz="0" w:space="0" w:color="auto"/>
            <w:left w:val="none" w:sz="0" w:space="0" w:color="auto"/>
            <w:bottom w:val="none" w:sz="0" w:space="0" w:color="auto"/>
            <w:right w:val="none" w:sz="0" w:space="0" w:color="auto"/>
          </w:divBdr>
        </w:div>
        <w:div w:id="2051416992">
          <w:marLeft w:val="0"/>
          <w:marRight w:val="0"/>
          <w:marTop w:val="0"/>
          <w:marBottom w:val="0"/>
          <w:divBdr>
            <w:top w:val="none" w:sz="0" w:space="0" w:color="auto"/>
            <w:left w:val="none" w:sz="0" w:space="0" w:color="auto"/>
            <w:bottom w:val="none" w:sz="0" w:space="0" w:color="auto"/>
            <w:right w:val="none" w:sz="0" w:space="0" w:color="auto"/>
          </w:divBdr>
        </w:div>
        <w:div w:id="1130512451">
          <w:marLeft w:val="0"/>
          <w:marRight w:val="0"/>
          <w:marTop w:val="0"/>
          <w:marBottom w:val="0"/>
          <w:divBdr>
            <w:top w:val="none" w:sz="0" w:space="0" w:color="auto"/>
            <w:left w:val="none" w:sz="0" w:space="0" w:color="auto"/>
            <w:bottom w:val="none" w:sz="0" w:space="0" w:color="auto"/>
            <w:right w:val="none" w:sz="0" w:space="0" w:color="auto"/>
          </w:divBdr>
        </w:div>
        <w:div w:id="1669627239">
          <w:marLeft w:val="0"/>
          <w:marRight w:val="0"/>
          <w:marTop w:val="0"/>
          <w:marBottom w:val="0"/>
          <w:divBdr>
            <w:top w:val="none" w:sz="0" w:space="0" w:color="auto"/>
            <w:left w:val="none" w:sz="0" w:space="0" w:color="auto"/>
            <w:bottom w:val="none" w:sz="0" w:space="0" w:color="auto"/>
            <w:right w:val="none" w:sz="0" w:space="0" w:color="auto"/>
          </w:divBdr>
        </w:div>
        <w:div w:id="271128748">
          <w:marLeft w:val="0"/>
          <w:marRight w:val="0"/>
          <w:marTop w:val="0"/>
          <w:marBottom w:val="0"/>
          <w:divBdr>
            <w:top w:val="none" w:sz="0" w:space="0" w:color="auto"/>
            <w:left w:val="none" w:sz="0" w:space="0" w:color="auto"/>
            <w:bottom w:val="none" w:sz="0" w:space="0" w:color="auto"/>
            <w:right w:val="none" w:sz="0" w:space="0" w:color="auto"/>
          </w:divBdr>
        </w:div>
        <w:div w:id="290017277">
          <w:marLeft w:val="0"/>
          <w:marRight w:val="0"/>
          <w:marTop w:val="0"/>
          <w:marBottom w:val="0"/>
          <w:divBdr>
            <w:top w:val="none" w:sz="0" w:space="0" w:color="auto"/>
            <w:left w:val="none" w:sz="0" w:space="0" w:color="auto"/>
            <w:bottom w:val="none" w:sz="0" w:space="0" w:color="auto"/>
            <w:right w:val="none" w:sz="0" w:space="0" w:color="auto"/>
          </w:divBdr>
        </w:div>
        <w:div w:id="930116511">
          <w:marLeft w:val="0"/>
          <w:marRight w:val="0"/>
          <w:marTop w:val="0"/>
          <w:marBottom w:val="0"/>
          <w:divBdr>
            <w:top w:val="none" w:sz="0" w:space="0" w:color="auto"/>
            <w:left w:val="none" w:sz="0" w:space="0" w:color="auto"/>
            <w:bottom w:val="none" w:sz="0" w:space="0" w:color="auto"/>
            <w:right w:val="none" w:sz="0" w:space="0" w:color="auto"/>
          </w:divBdr>
        </w:div>
      </w:divsChild>
    </w:div>
    <w:div w:id="1583951539">
      <w:bodyDiv w:val="1"/>
      <w:marLeft w:val="0"/>
      <w:marRight w:val="0"/>
      <w:marTop w:val="0"/>
      <w:marBottom w:val="0"/>
      <w:divBdr>
        <w:top w:val="none" w:sz="0" w:space="0" w:color="auto"/>
        <w:left w:val="none" w:sz="0" w:space="0" w:color="auto"/>
        <w:bottom w:val="none" w:sz="0" w:space="0" w:color="auto"/>
        <w:right w:val="none" w:sz="0" w:space="0" w:color="auto"/>
      </w:divBdr>
      <w:divsChild>
        <w:div w:id="837306420">
          <w:marLeft w:val="0"/>
          <w:marRight w:val="0"/>
          <w:marTop w:val="0"/>
          <w:marBottom w:val="0"/>
          <w:divBdr>
            <w:top w:val="none" w:sz="0" w:space="0" w:color="auto"/>
            <w:left w:val="none" w:sz="0" w:space="0" w:color="auto"/>
            <w:bottom w:val="none" w:sz="0" w:space="0" w:color="auto"/>
            <w:right w:val="none" w:sz="0" w:space="0" w:color="auto"/>
          </w:divBdr>
        </w:div>
        <w:div w:id="436218015">
          <w:marLeft w:val="0"/>
          <w:marRight w:val="0"/>
          <w:marTop w:val="0"/>
          <w:marBottom w:val="0"/>
          <w:divBdr>
            <w:top w:val="none" w:sz="0" w:space="0" w:color="auto"/>
            <w:left w:val="none" w:sz="0" w:space="0" w:color="auto"/>
            <w:bottom w:val="none" w:sz="0" w:space="0" w:color="auto"/>
            <w:right w:val="none" w:sz="0" w:space="0" w:color="auto"/>
          </w:divBdr>
        </w:div>
        <w:div w:id="1977173393">
          <w:marLeft w:val="0"/>
          <w:marRight w:val="0"/>
          <w:marTop w:val="0"/>
          <w:marBottom w:val="0"/>
          <w:divBdr>
            <w:top w:val="none" w:sz="0" w:space="0" w:color="auto"/>
            <w:left w:val="none" w:sz="0" w:space="0" w:color="auto"/>
            <w:bottom w:val="none" w:sz="0" w:space="0" w:color="auto"/>
            <w:right w:val="none" w:sz="0" w:space="0" w:color="auto"/>
          </w:divBdr>
        </w:div>
      </w:divsChild>
    </w:div>
    <w:div w:id="1626738595">
      <w:bodyDiv w:val="1"/>
      <w:marLeft w:val="0"/>
      <w:marRight w:val="0"/>
      <w:marTop w:val="0"/>
      <w:marBottom w:val="0"/>
      <w:divBdr>
        <w:top w:val="none" w:sz="0" w:space="0" w:color="auto"/>
        <w:left w:val="none" w:sz="0" w:space="0" w:color="auto"/>
        <w:bottom w:val="none" w:sz="0" w:space="0" w:color="auto"/>
        <w:right w:val="none" w:sz="0" w:space="0" w:color="auto"/>
      </w:divBdr>
    </w:div>
    <w:div w:id="1889032532">
      <w:bodyDiv w:val="1"/>
      <w:marLeft w:val="0"/>
      <w:marRight w:val="0"/>
      <w:marTop w:val="0"/>
      <w:marBottom w:val="0"/>
      <w:divBdr>
        <w:top w:val="none" w:sz="0" w:space="0" w:color="auto"/>
        <w:left w:val="none" w:sz="0" w:space="0" w:color="auto"/>
        <w:bottom w:val="none" w:sz="0" w:space="0" w:color="auto"/>
        <w:right w:val="none" w:sz="0" w:space="0" w:color="auto"/>
      </w:divBdr>
    </w:div>
    <w:div w:id="196191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en.wikipedia.org/wiki/Alkali_feldspar" TargetMode="External"/><Relationship Id="rId18" Type="http://schemas.openxmlformats.org/officeDocument/2006/relationships/hyperlink" Target="https://en.wikipedia.org/wiki/Feldspar" TargetMode="External"/><Relationship Id="rId26" Type="http://schemas.openxmlformats.org/officeDocument/2006/relationships/hyperlink" Target="https://en.wikipedia.org/wiki/Oligoclase"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en.wikipedia.org/wiki/Feldspar"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s://en.wikipedia.org/wiki/Sanidine" TargetMode="External"/><Relationship Id="rId25" Type="http://schemas.openxmlformats.org/officeDocument/2006/relationships/hyperlink" Target="https://en.wikipedia.org/wiki/Albite" TargetMode="External"/><Relationship Id="rId33" Type="http://schemas.openxmlformats.org/officeDocument/2006/relationships/hyperlink" Target="http://adsabs.harvard.edu/cgi-bin/author_form?author=Garlick,+R&amp;fullauthor=Garlick,%20Ralph%20G.&amp;charset=UTF-8&amp;db_key=PHY"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en.wikipedia.org/wiki/Feldspar" TargetMode="External"/><Relationship Id="rId20" Type="http://schemas.openxmlformats.org/officeDocument/2006/relationships/hyperlink" Target="https://en.wikipedia.org/wiki/Triclinic" TargetMode="External"/><Relationship Id="rId29" Type="http://schemas.openxmlformats.org/officeDocument/2006/relationships/hyperlink" Target="https://en.wikipedia.org/wiki/Bytownit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https://en.wikipedia.org/wiki/Anorthite" TargetMode="External"/><Relationship Id="rId32" Type="http://schemas.openxmlformats.org/officeDocument/2006/relationships/hyperlink" Target="http://adsabs.harvard.edu/cgi-bin/author_form?author=Archer,+F&amp;fullauthor=Archer,%20Frances%20A.&amp;charset=UTF-8&amp;db_key=PHY"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Monoclinic" TargetMode="External"/><Relationship Id="rId23" Type="http://schemas.openxmlformats.org/officeDocument/2006/relationships/hyperlink" Target="https://en.wikipedia.org/wiki/Triclinic" TargetMode="External"/><Relationship Id="rId28" Type="http://schemas.openxmlformats.org/officeDocument/2006/relationships/hyperlink" Target="https://en.wikipedia.org/wiki/Labradorite" TargetMode="External"/><Relationship Id="rId36"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hyperlink" Target="https://en.wikipedia.org/wiki/Microcline" TargetMode="External"/><Relationship Id="rId31" Type="http://schemas.openxmlformats.org/officeDocument/2006/relationships/hyperlink" Target="http://adsabs.harvard.edu/cgi-bin/author_form?author=Smialek,+J&amp;fullauthor=Smialek,%20James%20L.&amp;charset=UTF-8&amp;db_key=PH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n.wikipedia.org/wiki/Orthoclase" TargetMode="External"/><Relationship Id="rId22" Type="http://schemas.openxmlformats.org/officeDocument/2006/relationships/hyperlink" Target="https://en.wikipedia.org/wiki/Anorthoclase" TargetMode="External"/><Relationship Id="rId27" Type="http://schemas.openxmlformats.org/officeDocument/2006/relationships/hyperlink" Target="https://en.wikipedia.org/wiki/Andesine" TargetMode="External"/><Relationship Id="rId30" Type="http://schemas.openxmlformats.org/officeDocument/2006/relationships/hyperlink" Target="https://en.wikipedia.org/wiki/Anorthite"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51358-FCE0-48B8-838C-7D5C2D08A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6</Pages>
  <Words>1381</Words>
  <Characters>7875</Characters>
  <Application>Microsoft Office Word</Application>
  <DocSecurity>0</DocSecurity>
  <Lines>65</Lines>
  <Paragraphs>18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CNR-IMAA</Company>
  <LinksUpToDate>false</LinksUpToDate>
  <CharactersWithSpaces>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nicko</cp:lastModifiedBy>
  <cp:revision>15</cp:revision>
  <dcterms:created xsi:type="dcterms:W3CDTF">2017-05-13T21:21:00Z</dcterms:created>
  <dcterms:modified xsi:type="dcterms:W3CDTF">2017-06-12T11:46:00Z</dcterms:modified>
</cp:coreProperties>
</file>